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8703" w14:textId="77777777" w:rsidR="00BD200D" w:rsidRPr="00081B87" w:rsidRDefault="00FD7539" w:rsidP="00BD200D">
      <w:pPr>
        <w:widowControl/>
        <w:tabs>
          <w:tab w:val="left" w:pos="8280"/>
        </w:tabs>
        <w:spacing w:line="300" w:lineRule="exact"/>
        <w:jc w:val="center"/>
        <w:rPr>
          <w:rFonts w:eastAsia="標楷體" w:cs="新細明體" w:hint="eastAsia"/>
          <w:b/>
          <w:sz w:val="32"/>
          <w:szCs w:val="32"/>
        </w:rPr>
      </w:pPr>
      <w:r w:rsidRPr="00081B87">
        <w:rPr>
          <w:rFonts w:eastAsia="標楷體" w:cs="新細明體" w:hint="eastAsia"/>
          <w:b/>
          <w:sz w:val="32"/>
          <w:szCs w:val="32"/>
        </w:rPr>
        <w:t>社團法人</w:t>
      </w:r>
      <w:r w:rsidR="00BD200D" w:rsidRPr="00081B87">
        <w:rPr>
          <w:rFonts w:eastAsia="標楷體" w:cs="新細明體" w:hint="eastAsia"/>
          <w:b/>
          <w:sz w:val="32"/>
          <w:szCs w:val="32"/>
        </w:rPr>
        <w:t>中華民國諮商心理師公會全國聯合會</w:t>
      </w:r>
    </w:p>
    <w:p w14:paraId="4CA17201" w14:textId="77777777" w:rsidR="00BD200D" w:rsidRDefault="00BD200D" w:rsidP="00BD200D">
      <w:pPr>
        <w:widowControl/>
        <w:tabs>
          <w:tab w:val="left" w:pos="8280"/>
        </w:tabs>
        <w:spacing w:line="300" w:lineRule="exact"/>
        <w:jc w:val="center"/>
        <w:rPr>
          <w:rFonts w:eastAsia="標楷體" w:cs="新細明體" w:hint="eastAsia"/>
          <w:b/>
          <w:sz w:val="32"/>
          <w:szCs w:val="32"/>
        </w:rPr>
      </w:pPr>
      <w:r w:rsidRPr="00081B87">
        <w:rPr>
          <w:rFonts w:eastAsia="標楷體" w:hint="eastAsia"/>
          <w:b/>
          <w:sz w:val="32"/>
          <w:szCs w:val="32"/>
        </w:rPr>
        <w:t>執業輔導委員會</w:t>
      </w:r>
      <w:r w:rsidR="00551B19">
        <w:rPr>
          <w:rFonts w:eastAsia="標楷體" w:cs="新細明體" w:hint="eastAsia"/>
          <w:b/>
          <w:sz w:val="32"/>
          <w:szCs w:val="32"/>
        </w:rPr>
        <w:t>設置辦法</w:t>
      </w:r>
    </w:p>
    <w:p w14:paraId="689F6A33" w14:textId="77777777" w:rsidR="00582E66" w:rsidRPr="00081B87" w:rsidRDefault="00582E66" w:rsidP="00BD200D">
      <w:pPr>
        <w:widowControl/>
        <w:tabs>
          <w:tab w:val="left" w:pos="8280"/>
        </w:tabs>
        <w:spacing w:line="300" w:lineRule="exact"/>
        <w:jc w:val="center"/>
        <w:rPr>
          <w:rFonts w:eastAsia="標楷體" w:cs="新細明體"/>
          <w:b/>
          <w:sz w:val="32"/>
          <w:szCs w:val="32"/>
        </w:rPr>
      </w:pPr>
    </w:p>
    <w:p w14:paraId="46BA1E90" w14:textId="77777777" w:rsidR="00582E66" w:rsidRDefault="000506BB" w:rsidP="00582E66">
      <w:pPr>
        <w:widowControl/>
        <w:tabs>
          <w:tab w:val="left" w:pos="8280"/>
        </w:tabs>
        <w:spacing w:afterLines="50" w:after="180" w:line="160" w:lineRule="exact"/>
        <w:jc w:val="right"/>
        <w:rPr>
          <w:rFonts w:eastAsia="標楷體" w:cs="新細明體" w:hint="eastAsia"/>
          <w:sz w:val="16"/>
          <w:szCs w:val="16"/>
        </w:rPr>
      </w:pPr>
      <w:r w:rsidRPr="00AE2570">
        <w:rPr>
          <w:rFonts w:eastAsia="標楷體" w:cs="新細明體" w:hint="eastAsia"/>
          <w:sz w:val="16"/>
          <w:szCs w:val="16"/>
        </w:rPr>
        <w:t>中華民國</w:t>
      </w:r>
      <w:r>
        <w:rPr>
          <w:rFonts w:eastAsia="標楷體" w:cs="新細明體" w:hint="eastAsia"/>
          <w:sz w:val="16"/>
          <w:szCs w:val="16"/>
        </w:rPr>
        <w:t xml:space="preserve"> 99</w:t>
      </w:r>
      <w:r w:rsidRPr="00AE2570">
        <w:rPr>
          <w:rFonts w:eastAsia="標楷體" w:cs="新細明體" w:hint="eastAsia"/>
          <w:sz w:val="16"/>
          <w:szCs w:val="16"/>
        </w:rPr>
        <w:t>年</w:t>
      </w:r>
      <w:r>
        <w:rPr>
          <w:rFonts w:eastAsia="標楷體" w:cs="新細明體" w:hint="eastAsia"/>
          <w:sz w:val="16"/>
          <w:szCs w:val="16"/>
        </w:rPr>
        <w:t>5</w:t>
      </w:r>
      <w:r w:rsidRPr="00AE2570">
        <w:rPr>
          <w:rFonts w:eastAsia="標楷體" w:cs="新細明體" w:hint="eastAsia"/>
          <w:sz w:val="16"/>
          <w:szCs w:val="16"/>
        </w:rPr>
        <w:t>月</w:t>
      </w:r>
      <w:r>
        <w:rPr>
          <w:rFonts w:eastAsia="標楷體" w:cs="新細明體" w:hint="eastAsia"/>
          <w:sz w:val="16"/>
          <w:szCs w:val="16"/>
        </w:rPr>
        <w:t>15</w:t>
      </w:r>
      <w:r w:rsidRPr="00AE2570">
        <w:rPr>
          <w:rFonts w:eastAsia="標楷體" w:cs="新細明體" w:hint="eastAsia"/>
          <w:sz w:val="16"/>
          <w:szCs w:val="16"/>
        </w:rPr>
        <w:t>日</w:t>
      </w:r>
      <w:r>
        <w:rPr>
          <w:rFonts w:eastAsia="標楷體" w:cs="新細明體" w:hint="eastAsia"/>
          <w:sz w:val="16"/>
          <w:szCs w:val="16"/>
        </w:rPr>
        <w:t>第一屆第</w:t>
      </w:r>
      <w:r>
        <w:rPr>
          <w:rFonts w:eastAsia="標楷體" w:cs="新細明體" w:hint="eastAsia"/>
          <w:sz w:val="16"/>
          <w:szCs w:val="16"/>
        </w:rPr>
        <w:t>3</w:t>
      </w:r>
      <w:r>
        <w:rPr>
          <w:rFonts w:eastAsia="標楷體" w:cs="新細明體" w:hint="eastAsia"/>
          <w:sz w:val="16"/>
          <w:szCs w:val="16"/>
        </w:rPr>
        <w:t>次</w:t>
      </w:r>
      <w:r w:rsidRPr="00AE2570">
        <w:rPr>
          <w:rFonts w:eastAsia="標楷體" w:cs="新細明體" w:hint="eastAsia"/>
          <w:sz w:val="16"/>
          <w:szCs w:val="16"/>
        </w:rPr>
        <w:t>理</w:t>
      </w:r>
      <w:r>
        <w:rPr>
          <w:rFonts w:eastAsia="標楷體" w:cs="新細明體" w:hint="eastAsia"/>
          <w:sz w:val="16"/>
          <w:szCs w:val="16"/>
        </w:rPr>
        <w:t>監</w:t>
      </w:r>
      <w:r w:rsidRPr="00AE2570">
        <w:rPr>
          <w:rFonts w:eastAsia="標楷體" w:cs="新細明體" w:hint="eastAsia"/>
          <w:sz w:val="16"/>
          <w:szCs w:val="16"/>
        </w:rPr>
        <w:t>事會議通過</w:t>
      </w:r>
    </w:p>
    <w:p w14:paraId="6D3353B3" w14:textId="77777777" w:rsidR="00BD200D" w:rsidRDefault="000506BB" w:rsidP="00582E66">
      <w:pPr>
        <w:widowControl/>
        <w:tabs>
          <w:tab w:val="left" w:pos="8280"/>
        </w:tabs>
        <w:spacing w:afterLines="50" w:after="180" w:line="160" w:lineRule="exact"/>
        <w:jc w:val="right"/>
        <w:rPr>
          <w:rFonts w:eastAsia="標楷體" w:cs="新細明體" w:hint="eastAsia"/>
          <w:sz w:val="16"/>
          <w:szCs w:val="16"/>
        </w:rPr>
      </w:pPr>
      <w:r>
        <w:rPr>
          <w:rFonts w:eastAsia="標楷體" w:cs="新細明體" w:hint="eastAsia"/>
          <w:sz w:val="16"/>
          <w:szCs w:val="16"/>
        </w:rPr>
        <w:t>中華民國</w:t>
      </w:r>
      <w:r>
        <w:rPr>
          <w:rFonts w:eastAsia="標楷體" w:cs="新細明體" w:hint="eastAsia"/>
          <w:sz w:val="16"/>
          <w:szCs w:val="16"/>
        </w:rPr>
        <w:t>99</w:t>
      </w:r>
      <w:r>
        <w:rPr>
          <w:rFonts w:eastAsia="標楷體" w:cs="新細明體" w:hint="eastAsia"/>
          <w:sz w:val="16"/>
          <w:szCs w:val="16"/>
        </w:rPr>
        <w:t>年</w:t>
      </w:r>
      <w:r>
        <w:rPr>
          <w:rFonts w:eastAsia="標楷體" w:cs="新細明體" w:hint="eastAsia"/>
          <w:sz w:val="16"/>
          <w:szCs w:val="16"/>
        </w:rPr>
        <w:t>8</w:t>
      </w:r>
      <w:r>
        <w:rPr>
          <w:rFonts w:eastAsia="標楷體" w:cs="新細明體" w:hint="eastAsia"/>
          <w:sz w:val="16"/>
          <w:szCs w:val="16"/>
        </w:rPr>
        <w:t>月</w:t>
      </w:r>
      <w:r>
        <w:rPr>
          <w:rFonts w:eastAsia="標楷體" w:cs="新細明體" w:hint="eastAsia"/>
          <w:sz w:val="16"/>
          <w:szCs w:val="16"/>
        </w:rPr>
        <w:t>28</w:t>
      </w:r>
      <w:r>
        <w:rPr>
          <w:rFonts w:eastAsia="標楷體" w:cs="新細明體" w:hint="eastAsia"/>
          <w:sz w:val="16"/>
          <w:szCs w:val="16"/>
        </w:rPr>
        <w:t>日第一屆第</w:t>
      </w:r>
      <w:r>
        <w:rPr>
          <w:rFonts w:eastAsia="標楷體" w:cs="新細明體" w:hint="eastAsia"/>
          <w:sz w:val="16"/>
          <w:szCs w:val="16"/>
        </w:rPr>
        <w:t>4</w:t>
      </w:r>
      <w:r>
        <w:rPr>
          <w:rFonts w:eastAsia="標楷體" w:cs="新細明體" w:hint="eastAsia"/>
          <w:sz w:val="16"/>
          <w:szCs w:val="16"/>
        </w:rPr>
        <w:t>次理監事會議第二次修訂</w:t>
      </w:r>
    </w:p>
    <w:p w14:paraId="651EEE9D" w14:textId="77777777" w:rsidR="000506BB" w:rsidRPr="00AE2570" w:rsidRDefault="000506BB" w:rsidP="00582E66">
      <w:pPr>
        <w:widowControl/>
        <w:tabs>
          <w:tab w:val="left" w:pos="8280"/>
        </w:tabs>
        <w:spacing w:afterLines="50" w:after="180" w:line="160" w:lineRule="exact"/>
        <w:jc w:val="right"/>
        <w:rPr>
          <w:rFonts w:eastAsia="標楷體" w:cs="新細明體" w:hint="eastAsia"/>
          <w:sz w:val="16"/>
          <w:szCs w:val="16"/>
        </w:rPr>
      </w:pPr>
      <w:r>
        <w:rPr>
          <w:rFonts w:eastAsia="標楷體" w:cs="新細明體" w:hint="eastAsia"/>
          <w:sz w:val="16"/>
          <w:szCs w:val="16"/>
        </w:rPr>
        <w:t>中華民國</w:t>
      </w:r>
      <w:r w:rsidR="00CB7DC6">
        <w:rPr>
          <w:rFonts w:eastAsia="標楷體" w:cs="新細明體" w:hint="eastAsia"/>
          <w:sz w:val="16"/>
          <w:szCs w:val="16"/>
        </w:rPr>
        <w:t>105</w:t>
      </w:r>
      <w:r>
        <w:rPr>
          <w:rFonts w:eastAsia="標楷體" w:cs="新細明體" w:hint="eastAsia"/>
          <w:sz w:val="16"/>
          <w:szCs w:val="16"/>
        </w:rPr>
        <w:t>年</w:t>
      </w:r>
      <w:r>
        <w:rPr>
          <w:rFonts w:eastAsia="標楷體" w:cs="新細明體" w:hint="eastAsia"/>
          <w:sz w:val="16"/>
          <w:szCs w:val="16"/>
        </w:rPr>
        <w:t>5</w:t>
      </w:r>
      <w:r>
        <w:rPr>
          <w:rFonts w:eastAsia="標楷體" w:cs="新細明體" w:hint="eastAsia"/>
          <w:sz w:val="16"/>
          <w:szCs w:val="16"/>
        </w:rPr>
        <w:t>月</w:t>
      </w:r>
      <w:r>
        <w:rPr>
          <w:rFonts w:eastAsia="標楷體" w:cs="新細明體" w:hint="eastAsia"/>
          <w:sz w:val="16"/>
          <w:szCs w:val="16"/>
        </w:rPr>
        <w:t>21</w:t>
      </w:r>
      <w:r>
        <w:rPr>
          <w:rFonts w:eastAsia="標楷體" w:cs="新細明體" w:hint="eastAsia"/>
          <w:sz w:val="16"/>
          <w:szCs w:val="16"/>
        </w:rPr>
        <w:t>日第三屆第二次理監事會議通過</w:t>
      </w:r>
    </w:p>
    <w:p w14:paraId="6EB4EF26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為執行本會任務，協助諮商心理師順利執業，依據本會組織章程</w:t>
      </w:r>
      <w:r w:rsidRPr="00BD200D">
        <w:rPr>
          <w:rFonts w:ascii="標楷體" w:eastAsia="標楷體" w:hAnsi="標楷體" w:cs="新細明體" w:hint="eastAsia"/>
          <w:szCs w:val="24"/>
        </w:rPr>
        <w:t>第</w:t>
      </w:r>
      <w:r w:rsidR="00BE2011">
        <w:rPr>
          <w:rFonts w:ascii="標楷體" w:eastAsia="標楷體" w:hAnsi="標楷體" w:cs="新細明體" w:hint="eastAsia"/>
          <w:szCs w:val="24"/>
        </w:rPr>
        <w:t>二十九</w:t>
      </w:r>
      <w:r w:rsidRPr="00BD200D">
        <w:rPr>
          <w:rFonts w:ascii="標楷體" w:eastAsia="標楷體" w:hAnsi="標楷體" w:cs="新細明體" w:hint="eastAsia"/>
          <w:szCs w:val="24"/>
        </w:rPr>
        <w:t>條設置執業輔導委員會(以下簡稱本委員會)</w:t>
      </w:r>
      <w:r w:rsidR="000506BB">
        <w:rPr>
          <w:rFonts w:ascii="標楷體" w:eastAsia="標楷體" w:hAnsi="標楷體" w:cs="新細明體" w:hint="eastAsia"/>
          <w:szCs w:val="24"/>
        </w:rPr>
        <w:t>，訂立本設置辦法</w:t>
      </w:r>
      <w:r w:rsidRPr="00BD200D">
        <w:rPr>
          <w:rFonts w:ascii="標楷體" w:eastAsia="標楷體" w:hAnsi="標楷體" w:cs="新細明體" w:hint="eastAsia"/>
          <w:szCs w:val="24"/>
        </w:rPr>
        <w:t>。</w:t>
      </w:r>
    </w:p>
    <w:p w14:paraId="2E477726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本委員會任務</w:t>
      </w:r>
      <w:r w:rsidRPr="00BD200D">
        <w:rPr>
          <w:rFonts w:ascii="標楷體" w:eastAsia="標楷體" w:hAnsi="標楷體" w:cs="新細明體" w:hint="eastAsia"/>
          <w:szCs w:val="24"/>
        </w:rPr>
        <w:t>係協助諮商心理師順利執業之各項事宜，主要執行任務如下：</w:t>
      </w:r>
    </w:p>
    <w:p w14:paraId="06B2A77A" w14:textId="77777777" w:rsidR="00BD200D" w:rsidRPr="00BD200D" w:rsidRDefault="00BD200D" w:rsidP="00BD200D">
      <w:pPr>
        <w:numPr>
          <w:ilvl w:val="0"/>
          <w:numId w:val="3"/>
        </w:numPr>
        <w:adjustRightInd w:val="0"/>
        <w:spacing w:afterLines="50" w:after="180" w:line="240" w:lineRule="exact"/>
        <w:jc w:val="both"/>
        <w:textAlignment w:val="baseline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研擬與推動有利諮商心理師執業之相關法條與政策。</w:t>
      </w:r>
    </w:p>
    <w:p w14:paraId="0ECFAF6B" w14:textId="77777777" w:rsidR="00BD200D" w:rsidRPr="00BD200D" w:rsidRDefault="00BD200D" w:rsidP="00BD200D">
      <w:pPr>
        <w:numPr>
          <w:ilvl w:val="0"/>
          <w:numId w:val="3"/>
        </w:numPr>
        <w:adjustRightInd w:val="0"/>
        <w:spacing w:afterLines="50" w:after="180" w:line="240" w:lineRule="exact"/>
        <w:jc w:val="both"/>
        <w:textAlignment w:val="baseline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拓展與開發適合諮商心理師執業之工作場所。</w:t>
      </w:r>
    </w:p>
    <w:p w14:paraId="508942E8" w14:textId="77777777" w:rsidR="00BD200D" w:rsidRPr="00BD200D" w:rsidRDefault="00BD200D" w:rsidP="00BD200D">
      <w:pPr>
        <w:numPr>
          <w:ilvl w:val="0"/>
          <w:numId w:val="3"/>
        </w:numPr>
        <w:adjustRightInd w:val="0"/>
        <w:spacing w:afterLines="50" w:after="180" w:line="240" w:lineRule="exact"/>
        <w:jc w:val="both"/>
        <w:textAlignment w:val="baseline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促進諮商專業與其他專業異業合作。</w:t>
      </w:r>
    </w:p>
    <w:p w14:paraId="3CD8B079" w14:textId="77777777" w:rsidR="00BD200D" w:rsidRPr="00BD200D" w:rsidRDefault="00BD200D" w:rsidP="00BD200D">
      <w:pPr>
        <w:numPr>
          <w:ilvl w:val="0"/>
          <w:numId w:val="3"/>
        </w:numPr>
        <w:adjustRightInd w:val="0"/>
        <w:spacing w:afterLines="50" w:after="180" w:line="240" w:lineRule="exact"/>
        <w:jc w:val="both"/>
        <w:textAlignment w:val="baseline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協助諮商心理師處理執業之各項困境：</w:t>
      </w:r>
    </w:p>
    <w:p w14:paraId="5FF6E4E7" w14:textId="77777777" w:rsidR="00BD200D" w:rsidRPr="00BD200D" w:rsidRDefault="00BD200D" w:rsidP="00BD200D">
      <w:pPr>
        <w:numPr>
          <w:ilvl w:val="6"/>
          <w:numId w:val="1"/>
        </w:numPr>
        <w:tabs>
          <w:tab w:val="num" w:pos="1440"/>
        </w:tabs>
        <w:spacing w:afterLines="50" w:after="180" w:line="240" w:lineRule="exact"/>
        <w:ind w:left="144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辦理協助諮商心理師順利執業之相關講座與課程。</w:t>
      </w:r>
    </w:p>
    <w:p w14:paraId="1DB84EAE" w14:textId="77777777" w:rsidR="00BD200D" w:rsidRPr="00BD200D" w:rsidRDefault="00BD200D" w:rsidP="00BD200D">
      <w:pPr>
        <w:numPr>
          <w:ilvl w:val="6"/>
          <w:numId w:val="1"/>
        </w:numPr>
        <w:tabs>
          <w:tab w:val="num" w:pos="1440"/>
        </w:tabs>
        <w:spacing w:afterLines="50" w:after="180" w:line="240" w:lineRule="exact"/>
        <w:ind w:left="144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受諮商心理師委託擔任執業顧問，提供諮商心理師處理執業時可能遇到的各項議題之諮詢。</w:t>
      </w:r>
    </w:p>
    <w:p w14:paraId="42AF3E1B" w14:textId="77777777" w:rsidR="00BD200D" w:rsidRPr="00BD200D" w:rsidRDefault="00BD200D" w:rsidP="00BD200D">
      <w:pPr>
        <w:numPr>
          <w:ilvl w:val="6"/>
          <w:numId w:val="1"/>
        </w:numPr>
        <w:tabs>
          <w:tab w:val="num" w:pos="1440"/>
        </w:tabs>
        <w:spacing w:afterLines="50" w:after="180" w:line="240" w:lineRule="exact"/>
        <w:ind w:left="144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促進諮商心理師間的專業合作</w:t>
      </w:r>
      <w:r w:rsidR="00DE6535">
        <w:rPr>
          <w:rFonts w:ascii="標楷體" w:eastAsia="標楷體" w:hAnsi="標楷體" w:cs="細明體" w:hint="eastAsia"/>
          <w:szCs w:val="24"/>
        </w:rPr>
        <w:t>。</w:t>
      </w:r>
    </w:p>
    <w:p w14:paraId="57EE63EE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本委員會研議、規劃、訂立之各項辦法規章均須提交本會理事會議通過施行，修訂時亦同。</w:t>
      </w:r>
    </w:p>
    <w:p w14:paraId="6F7C7E4B" w14:textId="77777777" w:rsidR="00BD200D" w:rsidRPr="00BD200D" w:rsidRDefault="000506BB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細明體" w:hint="eastAsia"/>
          <w:szCs w:val="24"/>
        </w:rPr>
      </w:pPr>
      <w:r>
        <w:rPr>
          <w:rFonts w:ascii="標楷體" w:eastAsia="標楷體" w:hAnsi="標楷體" w:cs="細明體" w:hint="eastAsia"/>
          <w:szCs w:val="24"/>
        </w:rPr>
        <w:t>本委員會置召集人</w:t>
      </w:r>
      <w:r w:rsidR="00BD200D" w:rsidRPr="00BD200D">
        <w:rPr>
          <w:rFonts w:ascii="標楷體" w:eastAsia="標楷體" w:hAnsi="標楷體" w:cs="細明體" w:hint="eastAsia"/>
          <w:szCs w:val="24"/>
        </w:rPr>
        <w:t>一名，由理事推薦經理事會同意後由理事長聘任之。</w:t>
      </w:r>
      <w:r w:rsidR="00BD200D" w:rsidRPr="00BD200D">
        <w:rPr>
          <w:rFonts w:ascii="標楷體" w:eastAsia="標楷體" w:hAnsi="標楷體" w:hint="eastAsia"/>
          <w:szCs w:val="24"/>
        </w:rPr>
        <w:t>其任期與當屆理事任期相同，連聘得連任。</w:t>
      </w:r>
    </w:p>
    <w:p w14:paraId="16060579" w14:textId="77777777" w:rsidR="00BD200D" w:rsidRPr="00BD200D" w:rsidRDefault="000506BB" w:rsidP="00BD200D">
      <w:pPr>
        <w:spacing w:afterLines="50" w:after="180" w:line="240" w:lineRule="exact"/>
        <w:ind w:firstLineChars="450" w:firstLine="1080"/>
        <w:jc w:val="both"/>
        <w:rPr>
          <w:rFonts w:ascii="標楷體" w:eastAsia="標楷體" w:hAnsi="標楷體" w:cs="細明體" w:hint="eastAsia"/>
          <w:szCs w:val="24"/>
        </w:rPr>
      </w:pPr>
      <w:r>
        <w:rPr>
          <w:rFonts w:ascii="標楷體" w:eastAsia="標楷體" w:hAnsi="標楷體" w:cs="細明體" w:hint="eastAsia"/>
          <w:szCs w:val="24"/>
        </w:rPr>
        <w:t>召集人</w:t>
      </w:r>
      <w:r w:rsidR="00BD200D" w:rsidRPr="00BD200D">
        <w:rPr>
          <w:rFonts w:ascii="標楷體" w:eastAsia="標楷體" w:hAnsi="標楷體" w:cs="細明體" w:hint="eastAsia"/>
          <w:szCs w:val="24"/>
        </w:rPr>
        <w:t>因故辭卸職務時，由理事長重新提名聘任之。</w:t>
      </w:r>
    </w:p>
    <w:p w14:paraId="000CC11D" w14:textId="77777777" w:rsidR="000506BB" w:rsidRPr="000506BB" w:rsidRDefault="00BD200D" w:rsidP="000506BB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本委員會</w:t>
      </w:r>
      <w:r w:rsidRPr="00BD200D">
        <w:rPr>
          <w:rFonts w:ascii="標楷體" w:eastAsia="標楷體" w:hAnsi="標楷體" w:cs="細明體"/>
          <w:szCs w:val="24"/>
        </w:rPr>
        <w:t>置委員</w:t>
      </w:r>
      <w:r w:rsidRPr="00BD200D">
        <w:rPr>
          <w:rFonts w:ascii="標楷體" w:eastAsia="標楷體" w:hAnsi="標楷體" w:cs="細明體" w:hint="eastAsia"/>
          <w:szCs w:val="24"/>
        </w:rPr>
        <w:t>五</w:t>
      </w:r>
      <w:r w:rsidRPr="00BD200D">
        <w:rPr>
          <w:rFonts w:ascii="標楷體" w:eastAsia="標楷體" w:hAnsi="標楷體" w:cs="細明體"/>
          <w:szCs w:val="24"/>
        </w:rPr>
        <w:t>至</w:t>
      </w:r>
      <w:r w:rsidRPr="00BD200D">
        <w:rPr>
          <w:rFonts w:ascii="標楷體" w:eastAsia="標楷體" w:hAnsi="標楷體" w:cs="細明體" w:hint="eastAsia"/>
          <w:szCs w:val="24"/>
        </w:rPr>
        <w:t>七</w:t>
      </w:r>
      <w:r w:rsidRPr="00BD200D">
        <w:rPr>
          <w:rFonts w:ascii="標楷體" w:eastAsia="標楷體" w:hAnsi="標楷體" w:cs="細明體"/>
          <w:szCs w:val="24"/>
        </w:rPr>
        <w:t>人，</w:t>
      </w:r>
      <w:r w:rsidRPr="00BD200D">
        <w:rPr>
          <w:rFonts w:ascii="標楷體" w:eastAsia="標楷體" w:hAnsi="標楷體" w:cs="細明體" w:hint="eastAsia"/>
          <w:szCs w:val="24"/>
        </w:rPr>
        <w:t>委員為無給職，</w:t>
      </w:r>
      <w:r w:rsidRPr="00BD200D">
        <w:rPr>
          <w:rFonts w:ascii="標楷體" w:eastAsia="標楷體" w:hAnsi="標楷體" w:cs="細明體"/>
          <w:szCs w:val="24"/>
        </w:rPr>
        <w:t>由</w:t>
      </w:r>
      <w:r w:rsidR="000506BB">
        <w:rPr>
          <w:rFonts w:ascii="標楷體" w:eastAsia="標楷體" w:hAnsi="標楷體" w:cs="細明體" w:hint="eastAsia"/>
          <w:szCs w:val="24"/>
        </w:rPr>
        <w:t>召集人</w:t>
      </w:r>
      <w:r w:rsidRPr="00BD200D">
        <w:rPr>
          <w:rFonts w:ascii="標楷體" w:eastAsia="標楷體" w:hAnsi="標楷體" w:cs="細明體" w:hint="eastAsia"/>
          <w:szCs w:val="24"/>
        </w:rPr>
        <w:t>提名，經本會理事會同意後由理事長聘任之</w:t>
      </w:r>
      <w:r w:rsidRPr="00BD200D">
        <w:rPr>
          <w:rFonts w:ascii="標楷體" w:eastAsia="標楷體" w:hAnsi="標楷體" w:hint="eastAsia"/>
          <w:szCs w:val="24"/>
        </w:rPr>
        <w:t>，</w:t>
      </w:r>
      <w:r w:rsidR="000506BB">
        <w:rPr>
          <w:rFonts w:ascii="標楷體" w:eastAsia="標楷體" w:hAnsi="標楷體" w:hint="eastAsia"/>
          <w:szCs w:val="24"/>
        </w:rPr>
        <w:t>一年一聘，連聘得連任。</w:t>
      </w:r>
      <w:r w:rsidR="000506BB" w:rsidRPr="000506BB">
        <w:rPr>
          <w:rFonts w:ascii="標楷體" w:eastAsia="標楷體" w:hAnsi="標楷體" w:hint="eastAsia"/>
          <w:szCs w:val="24"/>
        </w:rPr>
        <w:t>遇理監事會改組時，由新任理監事會議決原任委員任期之終結。</w:t>
      </w:r>
    </w:p>
    <w:p w14:paraId="045913F6" w14:textId="77777777" w:rsidR="000506BB" w:rsidRPr="00BD200D" w:rsidRDefault="000506BB" w:rsidP="000506BB">
      <w:pPr>
        <w:spacing w:afterLines="50" w:after="180" w:line="240" w:lineRule="exact"/>
        <w:ind w:left="1080"/>
        <w:jc w:val="both"/>
        <w:rPr>
          <w:rFonts w:ascii="標楷體" w:eastAsia="標楷體" w:hAnsi="標楷體" w:cs="細明體"/>
          <w:szCs w:val="24"/>
        </w:rPr>
      </w:pPr>
      <w:r w:rsidRPr="000506BB">
        <w:rPr>
          <w:rFonts w:ascii="標楷體" w:eastAsia="標楷體" w:hAnsi="標楷體" w:hint="eastAsia"/>
          <w:szCs w:val="24"/>
        </w:rPr>
        <w:t>委員因故辭卸職務時，得由召集人視需要補提名聘任之。</w:t>
      </w:r>
    </w:p>
    <w:p w14:paraId="685F6E1A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cs="細明體" w:hint="eastAsia"/>
          <w:szCs w:val="24"/>
        </w:rPr>
      </w:pPr>
      <w:r w:rsidRPr="00BD200D">
        <w:rPr>
          <w:rStyle w:val="apple-style-span"/>
          <w:rFonts w:ascii="標楷體" w:eastAsia="標楷體" w:hAnsi="標楷體" w:hint="eastAsia"/>
          <w:szCs w:val="24"/>
        </w:rPr>
        <w:t>本委員會視任務需要，不定期舉行委員會議，由</w:t>
      </w:r>
      <w:r w:rsidR="000506BB">
        <w:rPr>
          <w:rStyle w:val="apple-style-span"/>
          <w:rFonts w:ascii="標楷體" w:eastAsia="標楷體" w:hAnsi="標楷體" w:hint="eastAsia"/>
          <w:szCs w:val="24"/>
        </w:rPr>
        <w:t>召集人</w:t>
      </w:r>
      <w:r w:rsidRPr="00BD200D">
        <w:rPr>
          <w:rStyle w:val="apple-style-span"/>
          <w:rFonts w:ascii="標楷體" w:eastAsia="標楷體" w:hAnsi="標楷體" w:hint="eastAsia"/>
          <w:szCs w:val="24"/>
        </w:rPr>
        <w:t>召集之，並為主席；</w:t>
      </w:r>
      <w:r w:rsidR="000506BB">
        <w:rPr>
          <w:rStyle w:val="apple-style-span"/>
          <w:rFonts w:ascii="標楷體" w:eastAsia="標楷體" w:hAnsi="標楷體" w:hint="eastAsia"/>
          <w:szCs w:val="24"/>
        </w:rPr>
        <w:t>召集人</w:t>
      </w:r>
      <w:r w:rsidRPr="00BD200D">
        <w:rPr>
          <w:rStyle w:val="apple-style-span"/>
          <w:rFonts w:ascii="標楷體" w:eastAsia="標楷體" w:hAnsi="標楷體" w:hint="eastAsia"/>
          <w:szCs w:val="24"/>
        </w:rPr>
        <w:t>未能出席時，應指定委員一人代理之。</w:t>
      </w:r>
    </w:p>
    <w:p w14:paraId="300FC99C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cs="細明體" w:hint="eastAsia"/>
          <w:szCs w:val="24"/>
        </w:rPr>
        <w:t>本委員會</w:t>
      </w:r>
      <w:r w:rsidRPr="00BD200D">
        <w:rPr>
          <w:rFonts w:ascii="標楷體" w:eastAsia="標楷體" w:hAnsi="標楷體" w:hint="eastAsia"/>
          <w:szCs w:val="24"/>
        </w:rPr>
        <w:t>之決議，應有過半數委員之出席，出席委員過半數之同意行之。可否同數時，由主席裁決之。委員應親自出席委員會議，未能親自出席時，應提供書面意見或委託其他委員出席。</w:t>
      </w:r>
    </w:p>
    <w:p w14:paraId="68B63817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134"/>
        </w:tabs>
        <w:spacing w:afterLines="50" w:after="180" w:line="240" w:lineRule="exact"/>
        <w:ind w:left="1134" w:hanging="1134"/>
        <w:jc w:val="both"/>
        <w:rPr>
          <w:rFonts w:ascii="標楷體" w:eastAsia="標楷體" w:hAnsi="標楷體" w:cs="Arial"/>
          <w:szCs w:val="24"/>
        </w:rPr>
      </w:pPr>
      <w:r w:rsidRPr="00BD200D">
        <w:rPr>
          <w:rFonts w:ascii="標楷體" w:eastAsia="標楷體" w:hAnsi="標楷體" w:cs="Arial"/>
          <w:szCs w:val="24"/>
        </w:rPr>
        <w:t>本委員會之決議</w:t>
      </w:r>
      <w:r w:rsidRPr="00BD200D">
        <w:rPr>
          <w:rFonts w:ascii="標楷體" w:eastAsia="標楷體" w:hAnsi="標楷體" w:cs="Arial" w:hint="eastAsia"/>
          <w:szCs w:val="24"/>
        </w:rPr>
        <w:t>應向理監事會提報，</w:t>
      </w:r>
      <w:r w:rsidRPr="00BD200D">
        <w:rPr>
          <w:rFonts w:ascii="標楷體" w:eastAsia="標楷體" w:hAnsi="標楷體" w:cs="Arial"/>
          <w:szCs w:val="24"/>
        </w:rPr>
        <w:t>若經本會理事會議否決時中止執行。</w:t>
      </w:r>
    </w:p>
    <w:p w14:paraId="3192C311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本委員會議開會時，得邀請專家、學者或有關單位、機關、機構人員列席。</w:t>
      </w:r>
    </w:p>
    <w:p w14:paraId="66522E8D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本委員會必要時得委託學術機構或專家、學者，協助蒐集、研究或整理有關之資料。</w:t>
      </w:r>
    </w:p>
    <w:p w14:paraId="79D0CD15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本委員會</w:t>
      </w:r>
      <w:r w:rsidR="00A41AB7">
        <w:rPr>
          <w:rFonts w:ascii="標楷體" w:eastAsia="標楷體" w:hAnsi="標楷體" w:hint="eastAsia"/>
          <w:szCs w:val="24"/>
        </w:rPr>
        <w:t>召集人</w:t>
      </w:r>
      <w:r w:rsidRPr="00BD200D">
        <w:rPr>
          <w:rFonts w:ascii="標楷體" w:eastAsia="標楷體" w:hAnsi="標楷體" w:hint="eastAsia"/>
          <w:szCs w:val="24"/>
        </w:rPr>
        <w:t>經理事會通知應列席本會理監事會議，提出工作執行報告，並列入會議紀錄。</w:t>
      </w:r>
    </w:p>
    <w:p w14:paraId="5A58941D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本委員會執行任務所需經費，得提請本會理事會通過後提供。</w:t>
      </w:r>
    </w:p>
    <w:p w14:paraId="1337158C" w14:textId="77777777" w:rsidR="00BD200D" w:rsidRPr="00BD200D" w:rsidRDefault="00BD200D" w:rsidP="00BD200D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 w:hint="eastAsia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本辦法如有未盡事宜，悉依本會章程及有關法令規定辦理。</w:t>
      </w:r>
    </w:p>
    <w:p w14:paraId="43425CBF" w14:textId="77777777" w:rsidR="00C75F9C" w:rsidRPr="00BD200D" w:rsidRDefault="00BD200D" w:rsidP="00D328C0">
      <w:pPr>
        <w:numPr>
          <w:ilvl w:val="0"/>
          <w:numId w:val="2"/>
        </w:numPr>
        <w:tabs>
          <w:tab w:val="clear" w:pos="284"/>
          <w:tab w:val="num" w:pos="1080"/>
        </w:tabs>
        <w:spacing w:afterLines="50" w:after="180" w:line="240" w:lineRule="exact"/>
        <w:ind w:left="1080" w:hanging="1080"/>
        <w:jc w:val="both"/>
        <w:rPr>
          <w:rFonts w:ascii="標楷體" w:eastAsia="標楷體" w:hAnsi="標楷體"/>
          <w:szCs w:val="24"/>
        </w:rPr>
      </w:pPr>
      <w:r w:rsidRPr="00BD200D">
        <w:rPr>
          <w:rFonts w:ascii="標楷體" w:eastAsia="標楷體" w:hAnsi="標楷體" w:hint="eastAsia"/>
          <w:szCs w:val="24"/>
        </w:rPr>
        <w:t>本案法經本會理事會通過後實施，修正時亦同。</w:t>
      </w:r>
    </w:p>
    <w:sectPr w:rsidR="00C75F9C" w:rsidRPr="00BD200D" w:rsidSect="00BD2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57E0" w14:textId="77777777" w:rsidR="00BF6A22" w:rsidRDefault="00BF6A22" w:rsidP="00BE2011">
      <w:r>
        <w:separator/>
      </w:r>
    </w:p>
  </w:endnote>
  <w:endnote w:type="continuationSeparator" w:id="0">
    <w:p w14:paraId="41D50291" w14:textId="77777777" w:rsidR="00BF6A22" w:rsidRDefault="00BF6A22" w:rsidP="00BE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F0C3" w14:textId="77777777" w:rsidR="00BF6A22" w:rsidRDefault="00BF6A22" w:rsidP="00BE2011">
      <w:r>
        <w:separator/>
      </w:r>
    </w:p>
  </w:footnote>
  <w:footnote w:type="continuationSeparator" w:id="0">
    <w:p w14:paraId="2EB20C94" w14:textId="77777777" w:rsidR="00BF6A22" w:rsidRDefault="00BF6A22" w:rsidP="00BE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D75"/>
    <w:multiLevelType w:val="hybridMultilevel"/>
    <w:tmpl w:val="2A4CF62C"/>
    <w:lvl w:ilvl="0" w:tplc="B964AEAA">
      <w:start w:val="1"/>
      <w:numFmt w:val="japaneseCounting"/>
      <w:lvlText w:val="第%1條"/>
      <w:lvlJc w:val="left"/>
      <w:pPr>
        <w:tabs>
          <w:tab w:val="num" w:pos="284"/>
        </w:tabs>
        <w:ind w:left="284" w:hanging="284"/>
      </w:pPr>
      <w:rPr>
        <w:rFonts w:hint="eastAsia"/>
        <w:lang w:val="en-US"/>
      </w:rPr>
    </w:lvl>
    <w:lvl w:ilvl="1" w:tplc="10C24736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FCBA36F0">
      <w:start w:val="1"/>
      <w:numFmt w:val="ideographDigital"/>
      <w:lvlText w:val="%3、"/>
      <w:lvlJc w:val="left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D023488">
      <w:start w:val="1"/>
      <w:numFmt w:val="taiwaneseCountingThousand"/>
      <w:lvlText w:val="%7、"/>
      <w:lvlJc w:val="left"/>
      <w:pPr>
        <w:tabs>
          <w:tab w:val="num" w:pos="6434"/>
        </w:tabs>
        <w:ind w:left="6434" w:hanging="480"/>
      </w:pPr>
      <w:rPr>
        <w:rFonts w:hint="eastAsia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312EDF"/>
    <w:multiLevelType w:val="hybridMultilevel"/>
    <w:tmpl w:val="966C1846"/>
    <w:lvl w:ilvl="0" w:tplc="B964AEAA">
      <w:start w:val="1"/>
      <w:numFmt w:val="japaneseCounting"/>
      <w:lvlText w:val="第%1條"/>
      <w:lvlJc w:val="left"/>
      <w:pPr>
        <w:tabs>
          <w:tab w:val="num" w:pos="284"/>
        </w:tabs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7C5806"/>
    <w:multiLevelType w:val="hybridMultilevel"/>
    <w:tmpl w:val="08E48E88"/>
    <w:lvl w:ilvl="0" w:tplc="04090017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</w:lvl>
    <w:lvl w:ilvl="1" w:tplc="C94CF18C">
      <w:start w:val="1"/>
      <w:numFmt w:val="ideographDigit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A2DC8148">
      <w:start w:val="1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88E2EE8"/>
    <w:multiLevelType w:val="hybridMultilevel"/>
    <w:tmpl w:val="CFD0FF72"/>
    <w:lvl w:ilvl="0" w:tplc="7B4695BA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9AA9BF8">
      <w:start w:val="1"/>
      <w:numFmt w:val="taiwaneseCountingThousand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E670531"/>
    <w:multiLevelType w:val="hybridMultilevel"/>
    <w:tmpl w:val="9CCCDE0E"/>
    <w:lvl w:ilvl="0" w:tplc="B964AEAA">
      <w:start w:val="1"/>
      <w:numFmt w:val="japaneseCounting"/>
      <w:lvlText w:val="第%1條"/>
      <w:lvlJc w:val="left"/>
      <w:pPr>
        <w:tabs>
          <w:tab w:val="num" w:pos="284"/>
        </w:tabs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10037905">
    <w:abstractNumId w:val="0"/>
  </w:num>
  <w:num w:numId="2" w16cid:durableId="536704501">
    <w:abstractNumId w:val="4"/>
  </w:num>
  <w:num w:numId="3" w16cid:durableId="396126042">
    <w:abstractNumId w:val="2"/>
  </w:num>
  <w:num w:numId="4" w16cid:durableId="1186673929">
    <w:abstractNumId w:val="1"/>
  </w:num>
  <w:num w:numId="5" w16cid:durableId="173330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0D"/>
    <w:rsid w:val="00030041"/>
    <w:rsid w:val="00031ED1"/>
    <w:rsid w:val="000506BB"/>
    <w:rsid w:val="00055AB5"/>
    <w:rsid w:val="00072627"/>
    <w:rsid w:val="000767F1"/>
    <w:rsid w:val="00081B87"/>
    <w:rsid w:val="000A096B"/>
    <w:rsid w:val="000A4B8A"/>
    <w:rsid w:val="000A758B"/>
    <w:rsid w:val="000B1D6D"/>
    <w:rsid w:val="000B644C"/>
    <w:rsid w:val="000C03E6"/>
    <w:rsid w:val="000C0C38"/>
    <w:rsid w:val="000C3211"/>
    <w:rsid w:val="000C403C"/>
    <w:rsid w:val="000C746F"/>
    <w:rsid w:val="000D09BE"/>
    <w:rsid w:val="000D6A62"/>
    <w:rsid w:val="000E3517"/>
    <w:rsid w:val="00102988"/>
    <w:rsid w:val="00124AE3"/>
    <w:rsid w:val="00126190"/>
    <w:rsid w:val="00140229"/>
    <w:rsid w:val="00176BA7"/>
    <w:rsid w:val="00185BD5"/>
    <w:rsid w:val="001B0E48"/>
    <w:rsid w:val="001C73E8"/>
    <w:rsid w:val="001C758C"/>
    <w:rsid w:val="001D2D6B"/>
    <w:rsid w:val="001E01AD"/>
    <w:rsid w:val="001F4E5B"/>
    <w:rsid w:val="001F6D75"/>
    <w:rsid w:val="00206925"/>
    <w:rsid w:val="0020704F"/>
    <w:rsid w:val="002107DC"/>
    <w:rsid w:val="00210979"/>
    <w:rsid w:val="00213254"/>
    <w:rsid w:val="00214768"/>
    <w:rsid w:val="00223DE4"/>
    <w:rsid w:val="00224286"/>
    <w:rsid w:val="00225645"/>
    <w:rsid w:val="00247761"/>
    <w:rsid w:val="0024777C"/>
    <w:rsid w:val="0025447D"/>
    <w:rsid w:val="00262112"/>
    <w:rsid w:val="00267214"/>
    <w:rsid w:val="0028096A"/>
    <w:rsid w:val="00282833"/>
    <w:rsid w:val="002829BE"/>
    <w:rsid w:val="00285B8F"/>
    <w:rsid w:val="002929F9"/>
    <w:rsid w:val="00294F03"/>
    <w:rsid w:val="00294F23"/>
    <w:rsid w:val="002A0BC3"/>
    <w:rsid w:val="002A21C1"/>
    <w:rsid w:val="002A7E9D"/>
    <w:rsid w:val="002B2CCF"/>
    <w:rsid w:val="002C57CB"/>
    <w:rsid w:val="002D471A"/>
    <w:rsid w:val="002E0A48"/>
    <w:rsid w:val="002F2E87"/>
    <w:rsid w:val="002F4C8A"/>
    <w:rsid w:val="003015B9"/>
    <w:rsid w:val="003077A8"/>
    <w:rsid w:val="00307EFF"/>
    <w:rsid w:val="003144D1"/>
    <w:rsid w:val="003158EF"/>
    <w:rsid w:val="003178AF"/>
    <w:rsid w:val="003212FA"/>
    <w:rsid w:val="00327DFF"/>
    <w:rsid w:val="003409AF"/>
    <w:rsid w:val="003544FE"/>
    <w:rsid w:val="00357734"/>
    <w:rsid w:val="00357ABB"/>
    <w:rsid w:val="00386042"/>
    <w:rsid w:val="003869C3"/>
    <w:rsid w:val="003A6061"/>
    <w:rsid w:val="003B0AC0"/>
    <w:rsid w:val="003C4092"/>
    <w:rsid w:val="003C4A67"/>
    <w:rsid w:val="00411084"/>
    <w:rsid w:val="004157DF"/>
    <w:rsid w:val="0043395B"/>
    <w:rsid w:val="00441D2A"/>
    <w:rsid w:val="0044588D"/>
    <w:rsid w:val="004520F8"/>
    <w:rsid w:val="00454A5C"/>
    <w:rsid w:val="004640FF"/>
    <w:rsid w:val="004707F6"/>
    <w:rsid w:val="004749B6"/>
    <w:rsid w:val="00476ABC"/>
    <w:rsid w:val="004A05C7"/>
    <w:rsid w:val="004A5707"/>
    <w:rsid w:val="004A6114"/>
    <w:rsid w:val="004A70ED"/>
    <w:rsid w:val="004B038F"/>
    <w:rsid w:val="004C64B1"/>
    <w:rsid w:val="004D0CE9"/>
    <w:rsid w:val="004D31CD"/>
    <w:rsid w:val="00502653"/>
    <w:rsid w:val="00507DDF"/>
    <w:rsid w:val="005102DA"/>
    <w:rsid w:val="00515F0E"/>
    <w:rsid w:val="0053450F"/>
    <w:rsid w:val="00535D6E"/>
    <w:rsid w:val="00541EBD"/>
    <w:rsid w:val="00551B19"/>
    <w:rsid w:val="00555FBC"/>
    <w:rsid w:val="00556E19"/>
    <w:rsid w:val="00557886"/>
    <w:rsid w:val="00563999"/>
    <w:rsid w:val="005656D5"/>
    <w:rsid w:val="005741E9"/>
    <w:rsid w:val="00580FDB"/>
    <w:rsid w:val="005818B1"/>
    <w:rsid w:val="00582E66"/>
    <w:rsid w:val="00584DE7"/>
    <w:rsid w:val="005941B2"/>
    <w:rsid w:val="005B0BB2"/>
    <w:rsid w:val="005B41BA"/>
    <w:rsid w:val="005D10F9"/>
    <w:rsid w:val="005D33C2"/>
    <w:rsid w:val="005D34E2"/>
    <w:rsid w:val="005F178E"/>
    <w:rsid w:val="005F6ABD"/>
    <w:rsid w:val="006078A7"/>
    <w:rsid w:val="00607F00"/>
    <w:rsid w:val="00613E82"/>
    <w:rsid w:val="00615AF7"/>
    <w:rsid w:val="006217DE"/>
    <w:rsid w:val="00632E54"/>
    <w:rsid w:val="00644BD6"/>
    <w:rsid w:val="00656086"/>
    <w:rsid w:val="00672423"/>
    <w:rsid w:val="00677812"/>
    <w:rsid w:val="0068721A"/>
    <w:rsid w:val="006916B2"/>
    <w:rsid w:val="006A6E7D"/>
    <w:rsid w:val="006D1D4A"/>
    <w:rsid w:val="006E1758"/>
    <w:rsid w:val="006E45BC"/>
    <w:rsid w:val="006E6B41"/>
    <w:rsid w:val="006E7CD8"/>
    <w:rsid w:val="006F490C"/>
    <w:rsid w:val="00700AA4"/>
    <w:rsid w:val="00707C19"/>
    <w:rsid w:val="007305B6"/>
    <w:rsid w:val="007331D7"/>
    <w:rsid w:val="007408BA"/>
    <w:rsid w:val="00744D4C"/>
    <w:rsid w:val="0075739E"/>
    <w:rsid w:val="00760B60"/>
    <w:rsid w:val="00770A33"/>
    <w:rsid w:val="00777711"/>
    <w:rsid w:val="00780CC6"/>
    <w:rsid w:val="00793E60"/>
    <w:rsid w:val="007A48EC"/>
    <w:rsid w:val="007A7D91"/>
    <w:rsid w:val="007D680A"/>
    <w:rsid w:val="007F5A44"/>
    <w:rsid w:val="0080496F"/>
    <w:rsid w:val="0080551D"/>
    <w:rsid w:val="00814C9F"/>
    <w:rsid w:val="0081624C"/>
    <w:rsid w:val="00831703"/>
    <w:rsid w:val="00840A1B"/>
    <w:rsid w:val="008530B9"/>
    <w:rsid w:val="0085774D"/>
    <w:rsid w:val="00861CD8"/>
    <w:rsid w:val="00864DAF"/>
    <w:rsid w:val="00881DB3"/>
    <w:rsid w:val="008858E9"/>
    <w:rsid w:val="008861D1"/>
    <w:rsid w:val="00895F41"/>
    <w:rsid w:val="008B1E94"/>
    <w:rsid w:val="008B797B"/>
    <w:rsid w:val="008C7EFA"/>
    <w:rsid w:val="008D55CE"/>
    <w:rsid w:val="008E248E"/>
    <w:rsid w:val="008E2A3A"/>
    <w:rsid w:val="008F1458"/>
    <w:rsid w:val="008F1892"/>
    <w:rsid w:val="008F20EA"/>
    <w:rsid w:val="0091282C"/>
    <w:rsid w:val="00916B80"/>
    <w:rsid w:val="00917F21"/>
    <w:rsid w:val="0092373E"/>
    <w:rsid w:val="00925465"/>
    <w:rsid w:val="00950247"/>
    <w:rsid w:val="009551F5"/>
    <w:rsid w:val="00971D4C"/>
    <w:rsid w:val="00990ED2"/>
    <w:rsid w:val="00991479"/>
    <w:rsid w:val="00997754"/>
    <w:rsid w:val="009A19DD"/>
    <w:rsid w:val="009A2A93"/>
    <w:rsid w:val="009B7090"/>
    <w:rsid w:val="009C06F6"/>
    <w:rsid w:val="009C5945"/>
    <w:rsid w:val="009D0555"/>
    <w:rsid w:val="009D162F"/>
    <w:rsid w:val="009D2AE7"/>
    <w:rsid w:val="009D7253"/>
    <w:rsid w:val="009F57EF"/>
    <w:rsid w:val="009F6E0B"/>
    <w:rsid w:val="00A11D96"/>
    <w:rsid w:val="00A20636"/>
    <w:rsid w:val="00A22E9B"/>
    <w:rsid w:val="00A26321"/>
    <w:rsid w:val="00A324EA"/>
    <w:rsid w:val="00A403F7"/>
    <w:rsid w:val="00A41AB7"/>
    <w:rsid w:val="00A4745B"/>
    <w:rsid w:val="00A577BF"/>
    <w:rsid w:val="00A60CB8"/>
    <w:rsid w:val="00A62D3A"/>
    <w:rsid w:val="00A6303E"/>
    <w:rsid w:val="00A66055"/>
    <w:rsid w:val="00A70012"/>
    <w:rsid w:val="00A72D8F"/>
    <w:rsid w:val="00A775EA"/>
    <w:rsid w:val="00A813B4"/>
    <w:rsid w:val="00A82EE2"/>
    <w:rsid w:val="00A94125"/>
    <w:rsid w:val="00AC15E0"/>
    <w:rsid w:val="00AC5051"/>
    <w:rsid w:val="00AE4D0D"/>
    <w:rsid w:val="00AE7EF9"/>
    <w:rsid w:val="00AF09BB"/>
    <w:rsid w:val="00AF331E"/>
    <w:rsid w:val="00B228A0"/>
    <w:rsid w:val="00B349D0"/>
    <w:rsid w:val="00B36E65"/>
    <w:rsid w:val="00B376FC"/>
    <w:rsid w:val="00B53C26"/>
    <w:rsid w:val="00B54347"/>
    <w:rsid w:val="00B61E26"/>
    <w:rsid w:val="00B65511"/>
    <w:rsid w:val="00B72EDC"/>
    <w:rsid w:val="00B758CD"/>
    <w:rsid w:val="00B94536"/>
    <w:rsid w:val="00BA575C"/>
    <w:rsid w:val="00BA688F"/>
    <w:rsid w:val="00BB5B92"/>
    <w:rsid w:val="00BC2927"/>
    <w:rsid w:val="00BC4CE4"/>
    <w:rsid w:val="00BD200D"/>
    <w:rsid w:val="00BD78E0"/>
    <w:rsid w:val="00BE2011"/>
    <w:rsid w:val="00BE2D62"/>
    <w:rsid w:val="00BF10E9"/>
    <w:rsid w:val="00BF6A22"/>
    <w:rsid w:val="00C17100"/>
    <w:rsid w:val="00C31B2E"/>
    <w:rsid w:val="00C51EB9"/>
    <w:rsid w:val="00C557B2"/>
    <w:rsid w:val="00C6206C"/>
    <w:rsid w:val="00C73EDB"/>
    <w:rsid w:val="00C743EE"/>
    <w:rsid w:val="00C75F28"/>
    <w:rsid w:val="00C75F9C"/>
    <w:rsid w:val="00C8256A"/>
    <w:rsid w:val="00C96F1D"/>
    <w:rsid w:val="00CB40DC"/>
    <w:rsid w:val="00CB6DF7"/>
    <w:rsid w:val="00CB7DC6"/>
    <w:rsid w:val="00CC1F3E"/>
    <w:rsid w:val="00CD5D5D"/>
    <w:rsid w:val="00CE4919"/>
    <w:rsid w:val="00CF12C2"/>
    <w:rsid w:val="00D008BD"/>
    <w:rsid w:val="00D063DA"/>
    <w:rsid w:val="00D11292"/>
    <w:rsid w:val="00D328C0"/>
    <w:rsid w:val="00D4379B"/>
    <w:rsid w:val="00D47EC7"/>
    <w:rsid w:val="00D53E09"/>
    <w:rsid w:val="00D62B9C"/>
    <w:rsid w:val="00D819D3"/>
    <w:rsid w:val="00D96EB9"/>
    <w:rsid w:val="00DA0695"/>
    <w:rsid w:val="00DA0DB6"/>
    <w:rsid w:val="00DA7E45"/>
    <w:rsid w:val="00DB766C"/>
    <w:rsid w:val="00DE295E"/>
    <w:rsid w:val="00DE6535"/>
    <w:rsid w:val="00DF1926"/>
    <w:rsid w:val="00DF45DF"/>
    <w:rsid w:val="00E078FA"/>
    <w:rsid w:val="00E11160"/>
    <w:rsid w:val="00E25FA0"/>
    <w:rsid w:val="00E34FA0"/>
    <w:rsid w:val="00E351EA"/>
    <w:rsid w:val="00E43235"/>
    <w:rsid w:val="00E55842"/>
    <w:rsid w:val="00E60773"/>
    <w:rsid w:val="00E6193C"/>
    <w:rsid w:val="00E6280B"/>
    <w:rsid w:val="00E664BF"/>
    <w:rsid w:val="00E73218"/>
    <w:rsid w:val="00E96DE8"/>
    <w:rsid w:val="00EC17B9"/>
    <w:rsid w:val="00EE329E"/>
    <w:rsid w:val="00EF4EBB"/>
    <w:rsid w:val="00F25EDA"/>
    <w:rsid w:val="00F27E78"/>
    <w:rsid w:val="00F36B7F"/>
    <w:rsid w:val="00F47A2E"/>
    <w:rsid w:val="00F65847"/>
    <w:rsid w:val="00F7418E"/>
    <w:rsid w:val="00F84673"/>
    <w:rsid w:val="00FA3BAE"/>
    <w:rsid w:val="00FA4DC4"/>
    <w:rsid w:val="00FD2F33"/>
    <w:rsid w:val="00FD4432"/>
    <w:rsid w:val="00FD7539"/>
    <w:rsid w:val="00FE7F5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1D2B7B"/>
  <w15:chartTrackingRefBased/>
  <w15:docId w15:val="{86696240-31D4-457C-943D-741267E2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0D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D200D"/>
  </w:style>
  <w:style w:type="paragraph" w:styleId="a3">
    <w:name w:val="header"/>
    <w:basedOn w:val="a"/>
    <w:link w:val="a4"/>
    <w:uiPriority w:val="99"/>
    <w:unhideWhenUsed/>
    <w:rsid w:val="00BE20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E2011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E20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E2011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Tcpu Tcpu</cp:lastModifiedBy>
  <cp:revision>2</cp:revision>
  <dcterms:created xsi:type="dcterms:W3CDTF">2023-10-30T08:08:00Z</dcterms:created>
  <dcterms:modified xsi:type="dcterms:W3CDTF">2023-10-30T08:08:00Z</dcterms:modified>
</cp:coreProperties>
</file>