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4DAFB" w14:textId="77777777" w:rsidR="00B749FA" w:rsidRPr="00B749FA" w:rsidRDefault="00B749FA" w:rsidP="00B749FA">
      <w:pPr>
        <w:widowControl/>
        <w:snapToGrid w:val="0"/>
        <w:jc w:val="center"/>
        <w:rPr>
          <w:rFonts w:ascii="標楷體" w:eastAsia="標楷體" w:hAnsi="標楷體"/>
          <w:bCs/>
          <w:kern w:val="0"/>
          <w:sz w:val="32"/>
          <w:szCs w:val="32"/>
        </w:rPr>
      </w:pPr>
      <w:r w:rsidRPr="00B749FA">
        <w:rPr>
          <w:rFonts w:ascii="標楷體" w:eastAsia="標楷體" w:hAnsi="標楷體" w:hint="eastAsia"/>
          <w:bCs/>
          <w:kern w:val="0"/>
          <w:sz w:val="32"/>
          <w:szCs w:val="32"/>
        </w:rPr>
        <w:t>社團法人中華民國諮商心理師公會全國聯合會</w:t>
      </w:r>
    </w:p>
    <w:p w14:paraId="33817939" w14:textId="77777777" w:rsidR="00B749FA" w:rsidRPr="00B749FA" w:rsidRDefault="00B749FA" w:rsidP="00B749FA">
      <w:pPr>
        <w:widowControl/>
        <w:tabs>
          <w:tab w:val="left" w:pos="8280"/>
        </w:tabs>
        <w:spacing w:afterLines="50" w:after="180"/>
        <w:jc w:val="center"/>
        <w:rPr>
          <w:rFonts w:ascii="標楷體" w:eastAsia="標楷體" w:hAnsi="標楷體"/>
          <w:bCs/>
          <w:kern w:val="0"/>
          <w:sz w:val="32"/>
          <w:szCs w:val="32"/>
        </w:rPr>
      </w:pPr>
      <w:r w:rsidRPr="00B749FA">
        <w:rPr>
          <w:rFonts w:ascii="標楷體" w:eastAsia="標楷體" w:hAnsi="標楷體" w:hint="eastAsia"/>
          <w:bCs/>
          <w:sz w:val="32"/>
          <w:szCs w:val="32"/>
        </w:rPr>
        <w:t>性別平等委員會設置辦法</w:t>
      </w:r>
    </w:p>
    <w:p w14:paraId="0914465E" w14:textId="77777777" w:rsidR="00B749FA" w:rsidRPr="00B749FA" w:rsidRDefault="00B749FA" w:rsidP="00B749FA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749FA">
        <w:rPr>
          <w:rFonts w:ascii="Times New Roman" w:eastAsia="標楷體" w:hAnsi="Times New Roman" w:hint="eastAsia"/>
          <w:sz w:val="18"/>
          <w:szCs w:val="18"/>
        </w:rPr>
        <w:t>中華民國</w:t>
      </w:r>
      <w:r w:rsidRPr="00B749FA">
        <w:rPr>
          <w:rFonts w:ascii="Times New Roman" w:eastAsia="標楷體" w:hAnsi="Times New Roman" w:hint="eastAsia"/>
          <w:sz w:val="18"/>
          <w:szCs w:val="18"/>
        </w:rPr>
        <w:t>103</w:t>
      </w:r>
      <w:r w:rsidRPr="00B749FA">
        <w:rPr>
          <w:rFonts w:ascii="Times New Roman" w:eastAsia="標楷體" w:hAnsi="Times New Roman" w:hint="eastAsia"/>
          <w:sz w:val="18"/>
          <w:szCs w:val="18"/>
        </w:rPr>
        <w:t>年</w:t>
      </w:r>
      <w:r w:rsidRPr="00B749FA">
        <w:rPr>
          <w:rFonts w:ascii="Times New Roman" w:eastAsia="標楷體" w:hAnsi="Times New Roman" w:hint="eastAsia"/>
          <w:sz w:val="18"/>
          <w:szCs w:val="18"/>
        </w:rPr>
        <w:t>1</w:t>
      </w:r>
      <w:r w:rsidRPr="00B749FA">
        <w:rPr>
          <w:rFonts w:ascii="Times New Roman" w:eastAsia="標楷體" w:hAnsi="Times New Roman" w:hint="eastAsia"/>
          <w:sz w:val="18"/>
          <w:szCs w:val="18"/>
        </w:rPr>
        <w:t>月</w:t>
      </w:r>
      <w:r w:rsidRPr="00B749FA">
        <w:rPr>
          <w:rFonts w:ascii="Times New Roman" w:eastAsia="標楷體" w:hAnsi="Times New Roman" w:hint="eastAsia"/>
          <w:sz w:val="18"/>
          <w:szCs w:val="18"/>
        </w:rPr>
        <w:t>13</w:t>
      </w:r>
      <w:r w:rsidRPr="00B749FA">
        <w:rPr>
          <w:rFonts w:ascii="Times New Roman" w:eastAsia="標楷體" w:hAnsi="Times New Roman" w:hint="eastAsia"/>
          <w:sz w:val="18"/>
          <w:szCs w:val="18"/>
        </w:rPr>
        <w:t>日性別平等委員會籌備小組通過</w:t>
      </w:r>
    </w:p>
    <w:p w14:paraId="69DC42A3" w14:textId="77777777" w:rsidR="00B749FA" w:rsidRPr="00B749FA" w:rsidRDefault="00B749FA" w:rsidP="00B749FA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749FA">
        <w:rPr>
          <w:rFonts w:ascii="Times New Roman" w:eastAsia="標楷體" w:hAnsi="Times New Roman" w:hint="eastAsia"/>
          <w:sz w:val="18"/>
          <w:szCs w:val="18"/>
        </w:rPr>
        <w:t>中華民國</w:t>
      </w:r>
      <w:r w:rsidRPr="00B749FA">
        <w:rPr>
          <w:rFonts w:ascii="Times New Roman" w:eastAsia="標楷體" w:hAnsi="Times New Roman" w:hint="eastAsia"/>
          <w:sz w:val="18"/>
          <w:szCs w:val="18"/>
        </w:rPr>
        <w:t>103</w:t>
      </w:r>
      <w:r w:rsidRPr="00B749FA">
        <w:rPr>
          <w:rFonts w:ascii="Times New Roman" w:eastAsia="標楷體" w:hAnsi="Times New Roman" w:hint="eastAsia"/>
          <w:sz w:val="18"/>
          <w:szCs w:val="18"/>
        </w:rPr>
        <w:t>年</w:t>
      </w:r>
      <w:r w:rsidRPr="00B749FA">
        <w:rPr>
          <w:rFonts w:ascii="Times New Roman" w:eastAsia="標楷體" w:hAnsi="Times New Roman" w:hint="eastAsia"/>
          <w:sz w:val="18"/>
          <w:szCs w:val="18"/>
        </w:rPr>
        <w:t>2</w:t>
      </w:r>
      <w:r w:rsidRPr="00B749FA">
        <w:rPr>
          <w:rFonts w:ascii="Times New Roman" w:eastAsia="標楷體" w:hAnsi="Times New Roman" w:hint="eastAsia"/>
          <w:sz w:val="18"/>
          <w:szCs w:val="18"/>
        </w:rPr>
        <w:t>月</w:t>
      </w:r>
      <w:r w:rsidRPr="00B749FA">
        <w:rPr>
          <w:rFonts w:ascii="Times New Roman" w:eastAsia="標楷體" w:hAnsi="Times New Roman" w:hint="eastAsia"/>
          <w:sz w:val="18"/>
          <w:szCs w:val="18"/>
        </w:rPr>
        <w:t>22</w:t>
      </w:r>
      <w:r w:rsidRPr="00B749FA">
        <w:rPr>
          <w:rFonts w:ascii="Times New Roman" w:eastAsia="標楷體" w:hAnsi="Times New Roman" w:hint="eastAsia"/>
          <w:sz w:val="18"/>
          <w:szCs w:val="18"/>
        </w:rPr>
        <w:t>日第二屆第五次理監事會議通過</w:t>
      </w:r>
    </w:p>
    <w:p w14:paraId="41F553C9" w14:textId="77777777" w:rsidR="00B749FA" w:rsidRPr="00B749FA" w:rsidRDefault="00B749FA" w:rsidP="00B749FA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749FA">
        <w:rPr>
          <w:rFonts w:ascii="Times New Roman" w:eastAsia="標楷體" w:hAnsi="Times New Roman" w:hint="eastAsia"/>
          <w:sz w:val="18"/>
          <w:szCs w:val="18"/>
        </w:rPr>
        <w:t>中華民國</w:t>
      </w:r>
      <w:r w:rsidRPr="00B749FA">
        <w:rPr>
          <w:rFonts w:ascii="Times New Roman" w:eastAsia="標楷體" w:hAnsi="Times New Roman" w:hint="eastAsia"/>
          <w:sz w:val="18"/>
          <w:szCs w:val="18"/>
        </w:rPr>
        <w:t>105</w:t>
      </w:r>
      <w:r w:rsidRPr="00B749FA">
        <w:rPr>
          <w:rFonts w:ascii="Times New Roman" w:eastAsia="標楷體" w:hAnsi="Times New Roman" w:hint="eastAsia"/>
          <w:sz w:val="18"/>
          <w:szCs w:val="18"/>
        </w:rPr>
        <w:t>年</w:t>
      </w:r>
      <w:r w:rsidRPr="00B749FA">
        <w:rPr>
          <w:rFonts w:ascii="Times New Roman" w:eastAsia="標楷體" w:hAnsi="Times New Roman" w:hint="eastAsia"/>
          <w:sz w:val="18"/>
          <w:szCs w:val="18"/>
        </w:rPr>
        <w:t>5</w:t>
      </w:r>
      <w:r w:rsidRPr="00B749FA">
        <w:rPr>
          <w:rFonts w:ascii="Times New Roman" w:eastAsia="標楷體" w:hAnsi="Times New Roman" w:hint="eastAsia"/>
          <w:sz w:val="18"/>
          <w:szCs w:val="18"/>
        </w:rPr>
        <w:t>月</w:t>
      </w:r>
      <w:r w:rsidRPr="00B749FA">
        <w:rPr>
          <w:rFonts w:ascii="Times New Roman" w:eastAsia="標楷體" w:hAnsi="Times New Roman" w:hint="eastAsia"/>
          <w:sz w:val="18"/>
          <w:szCs w:val="18"/>
        </w:rPr>
        <w:t>21</w:t>
      </w:r>
      <w:r w:rsidRPr="00B749FA">
        <w:rPr>
          <w:rFonts w:ascii="Times New Roman" w:eastAsia="標楷體" w:hAnsi="Times New Roman" w:hint="eastAsia"/>
          <w:sz w:val="18"/>
          <w:szCs w:val="18"/>
        </w:rPr>
        <w:t>日第三屆第二次理監事會議通過</w:t>
      </w:r>
    </w:p>
    <w:p w14:paraId="7B9C276C" w14:textId="77777777" w:rsidR="00B749FA" w:rsidRPr="00B749FA" w:rsidRDefault="00B749FA" w:rsidP="00B749FA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749FA">
        <w:rPr>
          <w:rFonts w:ascii="Times New Roman" w:eastAsia="標楷體" w:hAnsi="Times New Roman" w:hint="eastAsia"/>
          <w:sz w:val="18"/>
          <w:szCs w:val="18"/>
        </w:rPr>
        <w:t>中華民國</w:t>
      </w:r>
      <w:r w:rsidRPr="00B749FA">
        <w:rPr>
          <w:rFonts w:ascii="Times New Roman" w:eastAsia="標楷體" w:hAnsi="Times New Roman" w:hint="eastAsia"/>
          <w:sz w:val="18"/>
          <w:szCs w:val="18"/>
        </w:rPr>
        <w:t>109</w:t>
      </w:r>
      <w:r w:rsidRPr="00B749FA">
        <w:rPr>
          <w:rFonts w:ascii="Times New Roman" w:eastAsia="標楷體" w:hAnsi="Times New Roman" w:hint="eastAsia"/>
          <w:sz w:val="18"/>
          <w:szCs w:val="18"/>
        </w:rPr>
        <w:t>年</w:t>
      </w:r>
      <w:r w:rsidRPr="00B749FA">
        <w:rPr>
          <w:rFonts w:ascii="Times New Roman" w:eastAsia="標楷體" w:hAnsi="Times New Roman" w:hint="eastAsia"/>
          <w:sz w:val="18"/>
          <w:szCs w:val="18"/>
        </w:rPr>
        <w:t>5</w:t>
      </w:r>
      <w:r w:rsidRPr="00B749FA">
        <w:rPr>
          <w:rFonts w:ascii="Times New Roman" w:eastAsia="標楷體" w:hAnsi="Times New Roman" w:hint="eastAsia"/>
          <w:sz w:val="18"/>
          <w:szCs w:val="18"/>
        </w:rPr>
        <w:t>月</w:t>
      </w:r>
      <w:r w:rsidRPr="00B749FA">
        <w:rPr>
          <w:rFonts w:ascii="Times New Roman" w:eastAsia="標楷體" w:hAnsi="Times New Roman" w:hint="eastAsia"/>
          <w:sz w:val="18"/>
          <w:szCs w:val="18"/>
        </w:rPr>
        <w:t>09</w:t>
      </w:r>
      <w:r w:rsidRPr="00B749FA">
        <w:rPr>
          <w:rFonts w:ascii="Times New Roman" w:eastAsia="標楷體" w:hAnsi="Times New Roman" w:hint="eastAsia"/>
          <w:sz w:val="18"/>
          <w:szCs w:val="18"/>
        </w:rPr>
        <w:t>日第四屆第六次理監事會議通過</w:t>
      </w:r>
    </w:p>
    <w:p w14:paraId="30A15F88" w14:textId="77777777" w:rsidR="00B749FA" w:rsidRPr="00B749FA" w:rsidRDefault="00B749FA" w:rsidP="00B749FA">
      <w:pPr>
        <w:widowControl/>
        <w:tabs>
          <w:tab w:val="left" w:pos="8280"/>
        </w:tabs>
        <w:spacing w:afterLines="50" w:after="180"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749FA">
        <w:rPr>
          <w:rFonts w:ascii="Times New Roman" w:eastAsia="標楷體" w:hAnsi="Times New Roman" w:hint="eastAsia"/>
          <w:sz w:val="18"/>
          <w:szCs w:val="18"/>
        </w:rPr>
        <w:t>中華民國</w:t>
      </w:r>
      <w:r w:rsidRPr="00B749FA">
        <w:rPr>
          <w:rFonts w:ascii="Times New Roman" w:eastAsia="標楷體" w:hAnsi="Times New Roman" w:hint="eastAsia"/>
          <w:sz w:val="18"/>
          <w:szCs w:val="18"/>
        </w:rPr>
        <w:t>114</w:t>
      </w:r>
      <w:r w:rsidRPr="00B749FA">
        <w:rPr>
          <w:rFonts w:ascii="Times New Roman" w:eastAsia="標楷體" w:hAnsi="Times New Roman" w:hint="eastAsia"/>
          <w:sz w:val="18"/>
          <w:szCs w:val="18"/>
        </w:rPr>
        <w:t>年</w:t>
      </w:r>
      <w:r w:rsidRPr="00B749FA">
        <w:rPr>
          <w:rFonts w:ascii="Times New Roman" w:eastAsia="標楷體" w:hAnsi="Times New Roman" w:hint="eastAsia"/>
          <w:sz w:val="18"/>
          <w:szCs w:val="18"/>
        </w:rPr>
        <w:t>8</w:t>
      </w:r>
      <w:r w:rsidRPr="00B749FA">
        <w:rPr>
          <w:rFonts w:ascii="Times New Roman" w:eastAsia="標楷體" w:hAnsi="Times New Roman" w:hint="eastAsia"/>
          <w:sz w:val="18"/>
          <w:szCs w:val="18"/>
        </w:rPr>
        <w:t>月</w:t>
      </w:r>
      <w:r w:rsidRPr="00B749FA">
        <w:rPr>
          <w:rFonts w:ascii="Times New Roman" w:eastAsia="標楷體" w:hAnsi="Times New Roman" w:hint="eastAsia"/>
          <w:sz w:val="18"/>
          <w:szCs w:val="18"/>
        </w:rPr>
        <w:t>16</w:t>
      </w:r>
      <w:r w:rsidRPr="00B749FA">
        <w:rPr>
          <w:rFonts w:ascii="Times New Roman" w:eastAsia="標楷體" w:hAnsi="Times New Roman" w:hint="eastAsia"/>
          <w:sz w:val="18"/>
          <w:szCs w:val="18"/>
        </w:rPr>
        <w:t>日第六屆第三次理監事會議修正通過</w:t>
      </w:r>
    </w:p>
    <w:p w14:paraId="39DAC3A4" w14:textId="77777777" w:rsidR="00B749FA" w:rsidRPr="00B749FA" w:rsidRDefault="00B749FA" w:rsidP="00B749FA">
      <w:pPr>
        <w:numPr>
          <w:ilvl w:val="0"/>
          <w:numId w:val="4"/>
        </w:numPr>
        <w:ind w:left="1077" w:hanging="1077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社團法人中華民國諮商心理師公會全國聯合會</w:t>
      </w:r>
      <w:r w:rsidRPr="00B749FA">
        <w:rPr>
          <w:rFonts w:ascii="Times New Roman" w:eastAsia="標楷體" w:hAnsi="Times New Roman" w:hint="eastAsia"/>
        </w:rPr>
        <w:t>(</w:t>
      </w:r>
      <w:r w:rsidRPr="00B749FA">
        <w:rPr>
          <w:rFonts w:ascii="Times New Roman" w:eastAsia="標楷體" w:hAnsi="Times New Roman" w:hint="eastAsia"/>
        </w:rPr>
        <w:t>以下簡稱本會</w:t>
      </w:r>
      <w:r w:rsidRPr="00B749FA">
        <w:rPr>
          <w:rFonts w:ascii="Times New Roman" w:eastAsia="標楷體" w:hAnsi="Times New Roman" w:hint="eastAsia"/>
        </w:rPr>
        <w:t>)</w:t>
      </w:r>
      <w:r w:rsidRPr="00B749FA">
        <w:rPr>
          <w:rFonts w:ascii="Times New Roman" w:eastAsia="標楷體" w:hAnsi="Times New Roman" w:hint="eastAsia"/>
        </w:rPr>
        <w:t>為促進諮商專業中之性別實質平等、消除性別歧視，建立性別友善之諮商專業服務環境；確保及提升我國諮商實務工作之性別平等規範，保障諮商服務雙方之性別人權，依據本會組織章程第</w:t>
      </w:r>
      <w:r w:rsidRPr="00B749FA">
        <w:rPr>
          <w:rFonts w:ascii="Times New Roman" w:eastAsia="標楷體" w:hAnsi="Times New Roman" w:hint="eastAsia"/>
        </w:rPr>
        <w:t>29</w:t>
      </w:r>
      <w:r w:rsidRPr="00B749FA">
        <w:rPr>
          <w:rFonts w:ascii="Times New Roman" w:eastAsia="標楷體" w:hAnsi="Times New Roman" w:hint="eastAsia"/>
        </w:rPr>
        <w:t>條設立本會性別平等委員會</w:t>
      </w:r>
      <w:r w:rsidRPr="00B749FA">
        <w:rPr>
          <w:rFonts w:ascii="Times New Roman" w:eastAsia="標楷體" w:hAnsi="Times New Roman" w:hint="eastAsia"/>
        </w:rPr>
        <w:t>(</w:t>
      </w:r>
      <w:r w:rsidRPr="00B749FA">
        <w:rPr>
          <w:rFonts w:ascii="Times New Roman" w:eastAsia="標楷體" w:hAnsi="Times New Roman" w:hint="eastAsia"/>
        </w:rPr>
        <w:t>以下簡稱本委員會</w:t>
      </w:r>
      <w:r w:rsidRPr="00B749FA">
        <w:rPr>
          <w:rFonts w:ascii="Times New Roman" w:eastAsia="標楷體" w:hAnsi="Times New Roman" w:hint="eastAsia"/>
        </w:rPr>
        <w:t>)</w:t>
      </w:r>
      <w:r w:rsidRPr="00B749FA">
        <w:rPr>
          <w:rFonts w:ascii="Times New Roman" w:eastAsia="標楷體" w:hAnsi="Times New Roman" w:hint="eastAsia"/>
        </w:rPr>
        <w:t>，制訂本委員會設置辦法</w:t>
      </w:r>
      <w:r w:rsidRPr="00B749FA">
        <w:rPr>
          <w:rFonts w:ascii="Times New Roman" w:eastAsia="標楷體" w:hAnsi="Times New Roman" w:hint="eastAsia"/>
        </w:rPr>
        <w:t>(</w:t>
      </w:r>
      <w:r w:rsidRPr="00B749FA">
        <w:rPr>
          <w:rFonts w:ascii="Times New Roman" w:eastAsia="標楷體" w:hAnsi="Times New Roman" w:hint="eastAsia"/>
        </w:rPr>
        <w:t>以下簡稱本辦法</w:t>
      </w:r>
      <w:r w:rsidRPr="00B749FA">
        <w:rPr>
          <w:rFonts w:ascii="Times New Roman" w:eastAsia="標楷體" w:hAnsi="Times New Roman" w:hint="eastAsia"/>
        </w:rPr>
        <w:t>)</w:t>
      </w:r>
      <w:r w:rsidRPr="00B749FA">
        <w:rPr>
          <w:rFonts w:ascii="Times New Roman" w:eastAsia="標楷體" w:hAnsi="Times New Roman" w:hint="eastAsia"/>
        </w:rPr>
        <w:t>。</w:t>
      </w:r>
    </w:p>
    <w:p w14:paraId="18903F40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本辦法用詞定義如下：</w:t>
      </w:r>
    </w:p>
    <w:p w14:paraId="70D73777" w14:textId="77777777" w:rsidR="00B749FA" w:rsidRPr="00B749FA" w:rsidRDefault="00B749FA" w:rsidP="00B749FA">
      <w:pPr>
        <w:numPr>
          <w:ilvl w:val="0"/>
          <w:numId w:val="1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性別地位之實質平等，指任何人不因其生理性別、性傾向、性別特質或性別認同等不同，而受到差別待遇。</w:t>
      </w:r>
    </w:p>
    <w:p w14:paraId="0B77B96F" w14:textId="77777777" w:rsidR="00B749FA" w:rsidRPr="00B749FA" w:rsidRDefault="00B749FA" w:rsidP="00B749FA">
      <w:pPr>
        <w:numPr>
          <w:ilvl w:val="0"/>
          <w:numId w:val="1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/>
          <w:shd w:val="clear" w:color="auto" w:fill="FFFFFF"/>
        </w:rPr>
        <w:t>性別平等意識，指個人認同性別平等之價值，瞭解性別不平等之現象及其成因，並具有促進性別平等之意願。</w:t>
      </w:r>
    </w:p>
    <w:p w14:paraId="0B118BB4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本委員會任務如下：</w:t>
      </w:r>
      <w:r w:rsidRPr="00B749FA">
        <w:rPr>
          <w:rFonts w:ascii="Times New Roman" w:eastAsia="標楷體" w:hAnsi="Times New Roman"/>
        </w:rPr>
        <w:t xml:space="preserve"> </w:t>
      </w:r>
    </w:p>
    <w:p w14:paraId="3B292A98" w14:textId="77777777" w:rsidR="00B749FA" w:rsidRPr="00B749FA" w:rsidRDefault="00B749FA" w:rsidP="00B749FA">
      <w:pPr>
        <w:numPr>
          <w:ilvl w:val="0"/>
          <w:numId w:val="2"/>
        </w:numPr>
        <w:snapToGrid w:val="0"/>
        <w:ind w:left="1928" w:hanging="851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負責本會有關性別平等相關法規之</w:t>
      </w:r>
      <w:proofErr w:type="gramStart"/>
      <w:r w:rsidRPr="00B749FA">
        <w:rPr>
          <w:rFonts w:ascii="Times New Roman" w:eastAsia="標楷體" w:hAnsi="Times New Roman" w:hint="eastAsia"/>
          <w:shd w:val="clear" w:color="auto" w:fill="FFFFFF"/>
        </w:rPr>
        <w:t>研</w:t>
      </w:r>
      <w:proofErr w:type="gramEnd"/>
      <w:r w:rsidRPr="00B749FA">
        <w:rPr>
          <w:rFonts w:ascii="Times New Roman" w:eastAsia="標楷體" w:hAnsi="Times New Roman" w:hint="eastAsia"/>
          <w:shd w:val="clear" w:color="auto" w:fill="FFFFFF"/>
        </w:rPr>
        <w:t>擬與修訂。</w:t>
      </w:r>
    </w:p>
    <w:p w14:paraId="3553D785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負責性別平等之倡導與推動及性別平等相關議題之</w:t>
      </w:r>
      <w:proofErr w:type="gramStart"/>
      <w:r w:rsidRPr="00B749FA">
        <w:rPr>
          <w:rFonts w:ascii="Times New Roman" w:eastAsia="標楷體" w:hAnsi="Times New Roman" w:hint="eastAsia"/>
          <w:shd w:val="clear" w:color="auto" w:fill="FFFFFF"/>
        </w:rPr>
        <w:t>研</w:t>
      </w:r>
      <w:proofErr w:type="gramEnd"/>
      <w:r w:rsidRPr="00B749FA">
        <w:rPr>
          <w:rFonts w:ascii="Times New Roman" w:eastAsia="標楷體" w:hAnsi="Times New Roman" w:hint="eastAsia"/>
          <w:shd w:val="clear" w:color="auto" w:fill="FFFFFF"/>
        </w:rPr>
        <w:t>議，彙整並公告國家性別平等政策與法規，引進並宣導國際性別人權新知。</w:t>
      </w:r>
    </w:p>
    <w:p w14:paraId="6C7FDC09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協助各地區公會以積極之態度與作為，規範其所轄會員遵守性別平等相關之法令與專業倫理規範。</w:t>
      </w:r>
    </w:p>
    <w:p w14:paraId="0029337E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協助本會與各地區公會規劃辦理繼續教育時，增進並提升會員之性別平等意識，學習尊重多元性別認同者之人權。</w:t>
      </w:r>
    </w:p>
    <w:p w14:paraId="47A923BE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於本會「專業倫理委員會」調查處理專業倫理案件時，針對「性別議題」提供諮詢意見。</w:t>
      </w:r>
    </w:p>
    <w:p w14:paraId="3ECD07FE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於本會「繼續教育及學分認證委員會」審議、監督與稽核「性別議題」繼續教育課程時，提供諮詢意見，並得應邀協助。</w:t>
      </w:r>
    </w:p>
    <w:p w14:paraId="5AB86693" w14:textId="77777777" w:rsidR="00B749FA" w:rsidRPr="00B749FA" w:rsidRDefault="00B749FA" w:rsidP="00B749FA">
      <w:pPr>
        <w:numPr>
          <w:ilvl w:val="0"/>
          <w:numId w:val="2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於本會其他各委員會執行任務有涉「性別議題」時，得應各委員會之邀提供諮詢意見。</w:t>
      </w:r>
    </w:p>
    <w:p w14:paraId="6F44044B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本委員會置委員七至十一人，由本會理事長提名具有性別平等意識之諮商心理師，經理監事會議同意後聘任，任</w:t>
      </w:r>
      <w:proofErr w:type="gramStart"/>
      <w:r w:rsidRPr="00B749FA">
        <w:rPr>
          <w:rFonts w:ascii="Times New Roman" w:eastAsia="標楷體" w:hAnsi="Times New Roman" w:hint="eastAsia"/>
        </w:rPr>
        <w:t>一</w:t>
      </w:r>
      <w:proofErr w:type="gramEnd"/>
      <w:r w:rsidRPr="00B749FA">
        <w:rPr>
          <w:rFonts w:ascii="Times New Roman" w:eastAsia="標楷體" w:hAnsi="Times New Roman" w:hint="eastAsia"/>
        </w:rPr>
        <w:t>性別委員之比例須達三分之一。委員三年</w:t>
      </w:r>
      <w:proofErr w:type="gramStart"/>
      <w:r w:rsidRPr="00B749FA">
        <w:rPr>
          <w:rFonts w:ascii="Times New Roman" w:eastAsia="標楷體" w:hAnsi="Times New Roman" w:hint="eastAsia"/>
        </w:rPr>
        <w:t>一</w:t>
      </w:r>
      <w:proofErr w:type="gramEnd"/>
      <w:r w:rsidRPr="00B749FA">
        <w:rPr>
          <w:rFonts w:ascii="Times New Roman" w:eastAsia="標楷體" w:hAnsi="Times New Roman" w:hint="eastAsia"/>
        </w:rPr>
        <w:t>聘，</w:t>
      </w:r>
      <w:proofErr w:type="gramStart"/>
      <w:r w:rsidRPr="00B749FA">
        <w:rPr>
          <w:rFonts w:ascii="Times New Roman" w:eastAsia="標楷體" w:hAnsi="Times New Roman" w:hint="eastAsia"/>
        </w:rPr>
        <w:t>連聘得</w:t>
      </w:r>
      <w:proofErr w:type="gramEnd"/>
      <w:r w:rsidRPr="00B749FA">
        <w:rPr>
          <w:rFonts w:ascii="Times New Roman" w:eastAsia="標楷體" w:hAnsi="Times New Roman" w:hint="eastAsia"/>
        </w:rPr>
        <w:t>連任。委員因故出缺時得依前述</w:t>
      </w:r>
      <w:proofErr w:type="gramStart"/>
      <w:r w:rsidRPr="00B749FA">
        <w:rPr>
          <w:rFonts w:ascii="Times New Roman" w:eastAsia="標楷體" w:hAnsi="Times New Roman" w:hint="eastAsia"/>
        </w:rPr>
        <w:t>程序補聘</w:t>
      </w:r>
      <w:proofErr w:type="gramEnd"/>
      <w:r w:rsidRPr="00B749FA">
        <w:rPr>
          <w:rFonts w:ascii="Times New Roman" w:eastAsia="標楷體" w:hAnsi="Times New Roman" w:hint="eastAsia"/>
        </w:rPr>
        <w:t>。</w:t>
      </w:r>
      <w:proofErr w:type="gramStart"/>
      <w:r w:rsidRPr="00B749FA">
        <w:rPr>
          <w:rFonts w:ascii="Times New Roman" w:eastAsia="標楷體" w:hAnsi="Times New Roman" w:hint="eastAsia"/>
        </w:rPr>
        <w:t>遇理監事會</w:t>
      </w:r>
      <w:proofErr w:type="gramEnd"/>
      <w:r w:rsidRPr="00B749FA">
        <w:rPr>
          <w:rFonts w:ascii="Times New Roman" w:eastAsia="標楷體" w:hAnsi="Times New Roman" w:hint="eastAsia"/>
        </w:rPr>
        <w:t>改組時，由新任理監事會議決原任委員任期之終結。本委員會</w:t>
      </w:r>
      <w:proofErr w:type="gramStart"/>
      <w:r w:rsidRPr="00B749FA">
        <w:rPr>
          <w:rFonts w:ascii="Times New Roman" w:eastAsia="標楷體" w:hAnsi="Times New Roman" w:hint="eastAsia"/>
        </w:rPr>
        <w:t>委員均為無</w:t>
      </w:r>
      <w:proofErr w:type="gramEnd"/>
      <w:r w:rsidRPr="00B749FA">
        <w:rPr>
          <w:rFonts w:ascii="Times New Roman" w:eastAsia="標楷體" w:hAnsi="Times New Roman" w:hint="eastAsia"/>
        </w:rPr>
        <w:t>給職。</w:t>
      </w:r>
    </w:p>
    <w:p w14:paraId="1F65AADB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本委員會置召集人一人，由委員互選產生，綜理本委員會會務，負責召集與主持會議，召集人因故出缺，應</w:t>
      </w:r>
      <w:proofErr w:type="gramStart"/>
      <w:r w:rsidRPr="00B749FA">
        <w:rPr>
          <w:rFonts w:ascii="Times New Roman" w:eastAsia="標楷體" w:hAnsi="Times New Roman" w:hint="eastAsia"/>
        </w:rPr>
        <w:t>於補聘委員</w:t>
      </w:r>
      <w:proofErr w:type="gramEnd"/>
      <w:r w:rsidRPr="00B749FA">
        <w:rPr>
          <w:rFonts w:ascii="Times New Roman" w:eastAsia="標楷體" w:hAnsi="Times New Roman" w:hint="eastAsia"/>
        </w:rPr>
        <w:t>後，依程序互選，召集人因故無法主持會議時，得指定委員代理。本委員會召集人經理事會通知應列席本會理監事會議。</w:t>
      </w:r>
    </w:p>
    <w:p w14:paraId="1A5865E8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委員接受召集人分派負責性別平等相關議題的</w:t>
      </w:r>
      <w:proofErr w:type="gramStart"/>
      <w:r w:rsidRPr="00B749FA">
        <w:rPr>
          <w:rFonts w:ascii="Times New Roman" w:eastAsia="標楷體" w:hAnsi="Times New Roman" w:hint="eastAsia"/>
        </w:rPr>
        <w:t>研</w:t>
      </w:r>
      <w:proofErr w:type="gramEnd"/>
      <w:r w:rsidRPr="00B749FA">
        <w:rPr>
          <w:rFonts w:ascii="Times New Roman" w:eastAsia="標楷體" w:hAnsi="Times New Roman" w:hint="eastAsia"/>
        </w:rPr>
        <w:t>議，並得就以下事件採取適當作為：</w:t>
      </w:r>
    </w:p>
    <w:p w14:paraId="4C4A40A9" w14:textId="77777777" w:rsidR="00B749FA" w:rsidRPr="00B749FA" w:rsidRDefault="00B749FA" w:rsidP="00B749FA">
      <w:pPr>
        <w:numPr>
          <w:ilvl w:val="0"/>
          <w:numId w:val="3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遇有各地區公會會員違反性別平等事件，委員得向本委員會提案審議，本委員會得向本會「專業倫理委員會」檢舉，並得應邀列席「專業倫理委員會」性別議題相關案件之調查會議。</w:t>
      </w:r>
    </w:p>
    <w:p w14:paraId="579F62E4" w14:textId="77777777" w:rsidR="00B749FA" w:rsidRPr="00B749FA" w:rsidRDefault="00B749FA" w:rsidP="00B749FA">
      <w:pPr>
        <w:numPr>
          <w:ilvl w:val="0"/>
          <w:numId w:val="3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遇有本會涉及性別平等相關議題之重大事件，委員得向本委員會請求主動</w:t>
      </w:r>
      <w:proofErr w:type="gramStart"/>
      <w:r w:rsidRPr="00B749FA">
        <w:rPr>
          <w:rFonts w:ascii="Times New Roman" w:eastAsia="標楷體" w:hAnsi="Times New Roman" w:hint="eastAsia"/>
          <w:shd w:val="clear" w:color="auto" w:fill="FFFFFF"/>
        </w:rPr>
        <w:t>研</w:t>
      </w:r>
      <w:proofErr w:type="gramEnd"/>
      <w:r w:rsidRPr="00B749FA">
        <w:rPr>
          <w:rFonts w:ascii="Times New Roman" w:eastAsia="標楷體" w:hAnsi="Times New Roman" w:hint="eastAsia"/>
          <w:shd w:val="clear" w:color="auto" w:fill="FFFFFF"/>
        </w:rPr>
        <w:t>議。</w:t>
      </w:r>
    </w:p>
    <w:p w14:paraId="18A1BA52" w14:textId="77777777" w:rsidR="00B749FA" w:rsidRPr="00B749FA" w:rsidRDefault="00B749FA" w:rsidP="00B749FA">
      <w:pPr>
        <w:numPr>
          <w:ilvl w:val="0"/>
          <w:numId w:val="3"/>
        </w:numPr>
        <w:snapToGrid w:val="0"/>
        <w:ind w:leftChars="450" w:left="1920" w:hangingChars="350" w:hanging="840"/>
        <w:jc w:val="both"/>
        <w:rPr>
          <w:rFonts w:ascii="Times New Roman" w:eastAsia="標楷體" w:hAnsi="Times New Roman"/>
          <w:shd w:val="clear" w:color="auto" w:fill="FFFFFF"/>
        </w:rPr>
      </w:pPr>
      <w:r w:rsidRPr="00B749FA">
        <w:rPr>
          <w:rFonts w:ascii="Times New Roman" w:eastAsia="標楷體" w:hAnsi="Times New Roman" w:hint="eastAsia"/>
          <w:shd w:val="clear" w:color="auto" w:fill="FFFFFF"/>
        </w:rPr>
        <w:t>遇有涉及性別平等相關議題之社會事件，委員得經本會理事長同意或授權代表本委員會配合或陪同本會「媒體與公共關係委員會」對外表達專業立場。</w:t>
      </w:r>
    </w:p>
    <w:p w14:paraId="0F758813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標楷體" w:eastAsia="標楷體" w:hAnsi="標楷體"/>
        </w:rPr>
      </w:pPr>
      <w:r w:rsidRPr="00B749FA">
        <w:rPr>
          <w:rFonts w:ascii="Times New Roman" w:eastAsia="標楷體" w:hAnsi="Times New Roman" w:hint="eastAsia"/>
        </w:rPr>
        <w:t>委員會議每半年召開一次，如有需要得召開臨時委員會議。會議須委員二分之一以上出席</w:t>
      </w:r>
      <w:r w:rsidRPr="00B749FA">
        <w:rPr>
          <w:rFonts w:ascii="Times New Roman" w:eastAsia="標楷體" w:hAnsi="Times New Roman" w:hint="eastAsia"/>
        </w:rPr>
        <w:lastRenderedPageBreak/>
        <w:t>方得開會，出席委員二分之一以上同意方得決議。委員會議召開時，視需要</w:t>
      </w:r>
      <w:proofErr w:type="gramStart"/>
      <w:r w:rsidRPr="00B749FA">
        <w:rPr>
          <w:rFonts w:ascii="Times New Roman" w:eastAsia="標楷體" w:hAnsi="Times New Roman" w:hint="eastAsia"/>
        </w:rPr>
        <w:t>得邀本會</w:t>
      </w:r>
      <w:proofErr w:type="gramEnd"/>
      <w:r w:rsidRPr="00B749FA">
        <w:rPr>
          <w:rFonts w:ascii="Times New Roman" w:eastAsia="標楷體" w:hAnsi="Times New Roman" w:hint="eastAsia"/>
        </w:rPr>
        <w:t>人員、相關領域專業人員或其他相關人員列席。委員會議所議決之事項，應於本會理監事會議提出工作報告，並列入會議紀錄。</w:t>
      </w:r>
    </w:p>
    <w:p w14:paraId="2AF201CB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本委員會及個別委員執行任務、處理性別議題及提供諮詢意見時，</w:t>
      </w:r>
      <w:proofErr w:type="gramStart"/>
      <w:r w:rsidRPr="00B749FA">
        <w:rPr>
          <w:rFonts w:ascii="Times New Roman" w:eastAsia="標楷體" w:hAnsi="Times New Roman" w:hint="eastAsia"/>
        </w:rPr>
        <w:t>均應遵行</w:t>
      </w:r>
      <w:proofErr w:type="gramEnd"/>
      <w:r w:rsidRPr="00B749FA">
        <w:rPr>
          <w:rFonts w:ascii="Times New Roman" w:eastAsia="標楷體" w:hAnsi="Times New Roman" w:hint="eastAsia"/>
        </w:rPr>
        <w:t>國家性別政策及性別平等相關法令。</w:t>
      </w:r>
    </w:p>
    <w:p w14:paraId="213B87C3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本委員會之決議應向理事會提報，若經理事會議否決時中止執行。</w:t>
      </w:r>
    </w:p>
    <w:p w14:paraId="03D41477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 w:hint="eastAsia"/>
        </w:rPr>
        <w:t>本委員會執行任務所需經費得提請本會理事會通過後支應。</w:t>
      </w:r>
    </w:p>
    <w:p w14:paraId="7A21DDC9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/>
        </w:rPr>
        <w:t>本辦法如有未盡事宜，悉依本會章程及相關法令規定辦理。</w:t>
      </w:r>
    </w:p>
    <w:p w14:paraId="00466FF2" w14:textId="77777777" w:rsidR="00B749FA" w:rsidRPr="00B749FA" w:rsidRDefault="00B749FA" w:rsidP="00B749FA">
      <w:pPr>
        <w:numPr>
          <w:ilvl w:val="0"/>
          <w:numId w:val="4"/>
        </w:numPr>
        <w:ind w:left="1080" w:hanging="1080"/>
        <w:jc w:val="both"/>
        <w:rPr>
          <w:rFonts w:ascii="Times New Roman" w:eastAsia="標楷體" w:hAnsi="Times New Roman"/>
        </w:rPr>
      </w:pPr>
      <w:r w:rsidRPr="00B749FA">
        <w:rPr>
          <w:rFonts w:ascii="Times New Roman" w:eastAsia="標楷體" w:hAnsi="Times New Roman"/>
        </w:rPr>
        <w:t>本辦法經本會理事會議通過後施行。</w:t>
      </w:r>
      <w:r w:rsidRPr="00B749FA">
        <w:rPr>
          <w:rFonts w:ascii="Times New Roman" w:eastAsia="標楷體" w:hAnsi="Times New Roman"/>
        </w:rPr>
        <w:t xml:space="preserve"> </w:t>
      </w:r>
    </w:p>
    <w:p w14:paraId="70AFFEA6" w14:textId="77777777" w:rsidR="003B3F6C" w:rsidRPr="00B749FA" w:rsidRDefault="003B3F6C"/>
    <w:sectPr w:rsidR="003B3F6C" w:rsidRPr="00B749FA" w:rsidSect="00296C46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4F32"/>
    <w:multiLevelType w:val="hybridMultilevel"/>
    <w:tmpl w:val="2BF49588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E504E1C"/>
    <w:multiLevelType w:val="hybridMultilevel"/>
    <w:tmpl w:val="99E45486"/>
    <w:lvl w:ilvl="0" w:tplc="CAA235F4">
      <w:start w:val="1"/>
      <w:numFmt w:val="taiwaneseCountingThousand"/>
      <w:lvlText w:val="第%1條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EF5EC3"/>
    <w:multiLevelType w:val="hybridMultilevel"/>
    <w:tmpl w:val="2BF49588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47FC43A3"/>
    <w:multiLevelType w:val="hybridMultilevel"/>
    <w:tmpl w:val="2BF4958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FA"/>
    <w:rsid w:val="00296C46"/>
    <w:rsid w:val="0031370E"/>
    <w:rsid w:val="003B3F6C"/>
    <w:rsid w:val="005F0607"/>
    <w:rsid w:val="007C6743"/>
    <w:rsid w:val="00B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34D6"/>
  <w15:chartTrackingRefBased/>
  <w15:docId w15:val="{C9DDB44B-231B-454B-803D-36585458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TCPU</dc:creator>
  <cp:keywords/>
  <dc:description/>
  <cp:lastModifiedBy>2020 TCPU</cp:lastModifiedBy>
  <cp:revision>1</cp:revision>
  <dcterms:created xsi:type="dcterms:W3CDTF">2026-01-13T04:55:00Z</dcterms:created>
  <dcterms:modified xsi:type="dcterms:W3CDTF">2026-01-13T05:05:00Z</dcterms:modified>
</cp:coreProperties>
</file>