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D8BD" w14:textId="77777777" w:rsidR="004C3F8A" w:rsidRPr="004C3F8A" w:rsidRDefault="004C3F8A" w:rsidP="004C3F8A">
      <w:pPr>
        <w:widowControl/>
        <w:tabs>
          <w:tab w:val="left" w:pos="8280"/>
        </w:tabs>
        <w:adjustRightInd w:val="0"/>
        <w:snapToGrid w:val="0"/>
        <w:spacing w:beforeLines="50" w:before="18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C3F8A">
        <w:rPr>
          <w:rFonts w:ascii="Times New Roman" w:eastAsia="標楷體" w:hAnsi="Times New Roman"/>
          <w:b/>
          <w:sz w:val="28"/>
          <w:szCs w:val="28"/>
        </w:rPr>
        <w:t>社團法人中華民國諮商心理師公會全國聯合會</w:t>
      </w:r>
    </w:p>
    <w:p w14:paraId="3C3F7EF6" w14:textId="4B0F7971" w:rsidR="004C3F8A" w:rsidRPr="004C3F8A" w:rsidRDefault="004C3F8A" w:rsidP="004C3F8A">
      <w:pPr>
        <w:widowControl/>
        <w:tabs>
          <w:tab w:val="left" w:pos="8280"/>
        </w:tabs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C3F8A">
        <w:rPr>
          <w:rFonts w:ascii="Times New Roman" w:eastAsia="標楷體" w:hAnsi="Times New Roman"/>
          <w:b/>
          <w:sz w:val="28"/>
          <w:szCs w:val="28"/>
        </w:rPr>
        <w:t>災難心理復原委員會設置辦法</w:t>
      </w:r>
    </w:p>
    <w:p w14:paraId="6AF674F6" w14:textId="5F293628" w:rsidR="004C3F8A" w:rsidRPr="004C3F8A" w:rsidRDefault="004C3F8A" w:rsidP="004C3F8A">
      <w:pPr>
        <w:widowControl/>
        <w:tabs>
          <w:tab w:val="left" w:pos="8280"/>
        </w:tabs>
        <w:adjustRightInd w:val="0"/>
        <w:snapToGrid w:val="0"/>
        <w:spacing w:beforeLines="50" w:before="180"/>
        <w:jc w:val="right"/>
        <w:rPr>
          <w:rFonts w:ascii="Times New Roman" w:eastAsia="標楷體" w:hAnsi="Times New Roman" w:hint="eastAsia"/>
          <w:sz w:val="16"/>
          <w:szCs w:val="16"/>
        </w:rPr>
      </w:pPr>
      <w:r w:rsidRPr="004C3F8A">
        <w:rPr>
          <w:rFonts w:ascii="Times New Roman" w:eastAsia="標楷體" w:hAnsi="Times New Roman"/>
          <w:sz w:val="16"/>
          <w:szCs w:val="16"/>
        </w:rPr>
        <w:t>中華民國</w:t>
      </w:r>
      <w:r w:rsidRPr="004C3F8A">
        <w:rPr>
          <w:rFonts w:ascii="Times New Roman" w:eastAsia="標楷體" w:hAnsi="Times New Roman"/>
          <w:sz w:val="16"/>
          <w:szCs w:val="16"/>
        </w:rPr>
        <w:t xml:space="preserve"> 114</w:t>
      </w:r>
      <w:r w:rsidRPr="004C3F8A">
        <w:rPr>
          <w:rFonts w:ascii="Times New Roman" w:eastAsia="標楷體" w:hAnsi="Times New Roman"/>
          <w:sz w:val="16"/>
          <w:szCs w:val="16"/>
        </w:rPr>
        <w:t>年</w:t>
      </w:r>
      <w:r w:rsidRPr="004C3F8A">
        <w:rPr>
          <w:rFonts w:ascii="Times New Roman" w:eastAsia="標楷體" w:hAnsi="Times New Roman"/>
          <w:sz w:val="16"/>
          <w:szCs w:val="16"/>
        </w:rPr>
        <w:t>11</w:t>
      </w:r>
      <w:r w:rsidRPr="004C3F8A">
        <w:rPr>
          <w:rFonts w:ascii="Times New Roman" w:eastAsia="標楷體" w:hAnsi="Times New Roman"/>
          <w:sz w:val="16"/>
          <w:szCs w:val="16"/>
        </w:rPr>
        <w:t>月</w:t>
      </w:r>
      <w:r w:rsidRPr="004C3F8A">
        <w:rPr>
          <w:rFonts w:ascii="Times New Roman" w:eastAsia="標楷體" w:hAnsi="Times New Roman"/>
          <w:sz w:val="16"/>
          <w:szCs w:val="16"/>
        </w:rPr>
        <w:t>15</w:t>
      </w:r>
      <w:r w:rsidRPr="004C3F8A">
        <w:rPr>
          <w:rFonts w:ascii="Times New Roman" w:eastAsia="標楷體" w:hAnsi="Times New Roman"/>
          <w:sz w:val="16"/>
          <w:szCs w:val="16"/>
        </w:rPr>
        <w:t>日第六屆第四次理監事會議</w:t>
      </w:r>
      <w:r w:rsidRPr="004C3F8A">
        <w:rPr>
          <w:rFonts w:ascii="Times New Roman" w:eastAsia="標楷體" w:hAnsi="Times New Roman" w:hint="eastAsia"/>
          <w:sz w:val="16"/>
          <w:szCs w:val="16"/>
        </w:rPr>
        <w:t>通過</w:t>
      </w:r>
    </w:p>
    <w:p w14:paraId="0BF1FA28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為因應災難發生後之心理復原需求，並強化諮商心理師對災後心理復原的應變能力，依據本會組織章程第二十九條之規定，設置災難心理復原委員會</w:t>
      </w:r>
      <w:r w:rsidRPr="004C3F8A">
        <w:rPr>
          <w:rFonts w:ascii="Times New Roman" w:eastAsia="標楷體" w:hAnsi="Times New Roman"/>
          <w:szCs w:val="24"/>
        </w:rPr>
        <w:t>(</w:t>
      </w:r>
      <w:r w:rsidRPr="004C3F8A">
        <w:rPr>
          <w:rFonts w:ascii="Times New Roman" w:eastAsia="標楷體" w:hAnsi="Times New Roman"/>
          <w:szCs w:val="24"/>
        </w:rPr>
        <w:t>以下簡稱本委員會</w:t>
      </w:r>
      <w:r w:rsidRPr="004C3F8A">
        <w:rPr>
          <w:rFonts w:ascii="Times New Roman" w:eastAsia="標楷體" w:hAnsi="Times New Roman"/>
          <w:szCs w:val="24"/>
        </w:rPr>
        <w:t>)</w:t>
      </w:r>
      <w:r w:rsidRPr="004C3F8A">
        <w:rPr>
          <w:rFonts w:ascii="Times New Roman" w:eastAsia="標楷體" w:hAnsi="Times New Roman"/>
          <w:szCs w:val="24"/>
        </w:rPr>
        <w:t>，並訂立本設置辦法。</w:t>
      </w:r>
    </w:p>
    <w:p w14:paraId="5D167C83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本委員會之任務在於協助諮商心理師因應災難心理復原相關事宜，主要執行任務如下：</w:t>
      </w:r>
    </w:p>
    <w:p w14:paraId="42B39F55" w14:textId="77777777" w:rsidR="004C3F8A" w:rsidRPr="004C3F8A" w:rsidRDefault="004C3F8A" w:rsidP="004C3F8A">
      <w:pPr>
        <w:numPr>
          <w:ilvl w:val="0"/>
          <w:numId w:val="2"/>
        </w:numPr>
        <w:adjustRightInd w:val="0"/>
        <w:snapToGrid w:val="0"/>
        <w:ind w:left="1559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建立並儲備災難心理復原專業人力，規劃與執行工作任務。</w:t>
      </w:r>
    </w:p>
    <w:p w14:paraId="7FF44F60" w14:textId="77777777" w:rsidR="004C3F8A" w:rsidRPr="004C3F8A" w:rsidRDefault="004C3F8A" w:rsidP="004C3F8A">
      <w:pPr>
        <w:numPr>
          <w:ilvl w:val="0"/>
          <w:numId w:val="2"/>
        </w:numPr>
        <w:adjustRightInd w:val="0"/>
        <w:snapToGrid w:val="0"/>
        <w:ind w:left="1559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協助本會規劃及辦理災難心理復原之教育訓練課程，以提升諮商心理師對災後心理復原的專業知能。</w:t>
      </w:r>
    </w:p>
    <w:p w14:paraId="5A960B5C" w14:textId="77777777" w:rsidR="004C3F8A" w:rsidRPr="004C3F8A" w:rsidRDefault="004C3F8A" w:rsidP="004C3F8A">
      <w:pPr>
        <w:numPr>
          <w:ilvl w:val="0"/>
          <w:numId w:val="2"/>
        </w:numPr>
        <w:adjustRightInd w:val="0"/>
        <w:snapToGrid w:val="0"/>
        <w:ind w:left="1559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針對災難事件發生之實務現況進行資料整理、分析與研究，以累積災難心理復原之經驗與知識，進而建構各類災難之心理復原行動模式。</w:t>
      </w:r>
    </w:p>
    <w:p w14:paraId="493EC16E" w14:textId="77777777" w:rsidR="004C3F8A" w:rsidRPr="004C3F8A" w:rsidRDefault="004C3F8A" w:rsidP="004C3F8A">
      <w:pPr>
        <w:numPr>
          <w:ilvl w:val="0"/>
          <w:numId w:val="2"/>
        </w:numPr>
        <w:adjustRightInd w:val="0"/>
        <w:snapToGrid w:val="0"/>
        <w:ind w:left="1559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針對全國性大型災難或特殊危機事件之相關任務：</w:t>
      </w:r>
    </w:p>
    <w:p w14:paraId="078F8037" w14:textId="6D7A9BC4" w:rsidR="004C3F8A" w:rsidRPr="004C3F8A" w:rsidRDefault="004C3F8A" w:rsidP="004C3F8A">
      <w:pPr>
        <w:numPr>
          <w:ilvl w:val="0"/>
          <w:numId w:val="3"/>
        </w:numPr>
        <w:adjustRightInd w:val="0"/>
        <w:snapToGrid w:val="0"/>
        <w:ind w:left="2041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協助跨區組織動員與協調，提供適時適切的心理復原工作。</w:t>
      </w:r>
    </w:p>
    <w:p w14:paraId="27367CFF" w14:textId="77777777" w:rsidR="004C3F8A" w:rsidRPr="004C3F8A" w:rsidRDefault="004C3F8A" w:rsidP="004C3F8A">
      <w:pPr>
        <w:numPr>
          <w:ilvl w:val="0"/>
          <w:numId w:val="3"/>
        </w:numPr>
        <w:adjustRightInd w:val="0"/>
        <w:snapToGrid w:val="0"/>
        <w:ind w:left="2410" w:hanging="851"/>
        <w:jc w:val="both"/>
        <w:textAlignment w:val="baseline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連結全國性災難心理復原的主管機關及資源網絡，促進災後心理復原工作的資源整合與運用。</w:t>
      </w:r>
    </w:p>
    <w:p w14:paraId="70661342" w14:textId="77777777" w:rsidR="004C3F8A" w:rsidRPr="004C3F8A" w:rsidRDefault="004C3F8A" w:rsidP="004C3F8A">
      <w:pPr>
        <w:numPr>
          <w:ilvl w:val="0"/>
          <w:numId w:val="2"/>
        </w:numPr>
        <w:adjustRightInd w:val="0"/>
        <w:snapToGrid w:val="0"/>
        <w:ind w:left="1559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必要時，針對地方性災難事件，協助各地方公會進行相關工作之規劃與推進。</w:t>
      </w:r>
    </w:p>
    <w:p w14:paraId="16FDB5E7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</w:t>
      </w:r>
      <w:proofErr w:type="gramStart"/>
      <w:r w:rsidRPr="004C3F8A">
        <w:rPr>
          <w:rFonts w:ascii="Times New Roman" w:eastAsia="標楷體" w:hAnsi="Times New Roman"/>
          <w:szCs w:val="24"/>
        </w:rPr>
        <w:t>研</w:t>
      </w:r>
      <w:proofErr w:type="gramEnd"/>
      <w:r w:rsidRPr="004C3F8A">
        <w:rPr>
          <w:rFonts w:ascii="Times New Roman" w:eastAsia="標楷體" w:hAnsi="Times New Roman"/>
          <w:szCs w:val="24"/>
        </w:rPr>
        <w:t>議、規劃、訂立之各項辦法</w:t>
      </w:r>
      <w:proofErr w:type="gramStart"/>
      <w:r w:rsidRPr="004C3F8A">
        <w:rPr>
          <w:rFonts w:ascii="Times New Roman" w:eastAsia="標楷體" w:hAnsi="Times New Roman"/>
          <w:szCs w:val="24"/>
        </w:rPr>
        <w:t>規章均須提交</w:t>
      </w:r>
      <w:proofErr w:type="gramEnd"/>
      <w:r w:rsidRPr="004C3F8A">
        <w:rPr>
          <w:rFonts w:ascii="Times New Roman" w:eastAsia="標楷體" w:hAnsi="Times New Roman"/>
          <w:szCs w:val="24"/>
        </w:rPr>
        <w:t>本會理事會議通過施行，修訂時亦同。</w:t>
      </w:r>
    </w:p>
    <w:p w14:paraId="1E381A30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</w:rPr>
        <w:t>本委員會置召集人一名，由理事推薦，理事長提名，經理事會同意後由理事長聘任之。任期為三年</w:t>
      </w:r>
      <w:proofErr w:type="gramStart"/>
      <w:r w:rsidRPr="004C3F8A">
        <w:rPr>
          <w:rFonts w:ascii="Times New Roman" w:eastAsia="標楷體" w:hAnsi="Times New Roman"/>
        </w:rPr>
        <w:t>一</w:t>
      </w:r>
      <w:proofErr w:type="gramEnd"/>
      <w:r w:rsidRPr="004C3F8A">
        <w:rPr>
          <w:rFonts w:ascii="Times New Roman" w:eastAsia="標楷體" w:hAnsi="Times New Roman"/>
        </w:rPr>
        <w:t>聘，</w:t>
      </w:r>
      <w:proofErr w:type="gramStart"/>
      <w:r w:rsidRPr="004C3F8A">
        <w:rPr>
          <w:rFonts w:ascii="Times New Roman" w:eastAsia="標楷體" w:hAnsi="Times New Roman"/>
        </w:rPr>
        <w:t>連聘得</w:t>
      </w:r>
      <w:proofErr w:type="gramEnd"/>
      <w:r w:rsidRPr="004C3F8A">
        <w:rPr>
          <w:rFonts w:ascii="Times New Roman" w:eastAsia="標楷體" w:hAnsi="Times New Roman"/>
        </w:rPr>
        <w:t>連任</w:t>
      </w:r>
      <w:r w:rsidRPr="004C3F8A">
        <w:rPr>
          <w:rFonts w:ascii="Times New Roman" w:eastAsia="標楷體" w:hAnsi="Times New Roman"/>
          <w:szCs w:val="24"/>
        </w:rPr>
        <w:t>。</w:t>
      </w:r>
    </w:p>
    <w:p w14:paraId="695170E9" w14:textId="77777777" w:rsidR="004C3F8A" w:rsidRPr="004C3F8A" w:rsidRDefault="004C3F8A" w:rsidP="004C3F8A">
      <w:pPr>
        <w:adjustRightInd w:val="0"/>
        <w:snapToGrid w:val="0"/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召集人因故辭卸職務時，由理事長重新提名聘任之。</w:t>
      </w:r>
    </w:p>
    <w:p w14:paraId="746593CD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本委員會置委員</w:t>
      </w:r>
      <w:r w:rsidRPr="004C3F8A">
        <w:rPr>
          <w:rFonts w:ascii="Times New Roman" w:eastAsia="標楷體" w:hAnsi="Times New Roman"/>
        </w:rPr>
        <w:t>七至十一人</w:t>
      </w:r>
      <w:r w:rsidRPr="004C3F8A">
        <w:rPr>
          <w:rFonts w:ascii="Times New Roman" w:eastAsia="標楷體" w:hAnsi="Times New Roman"/>
          <w:szCs w:val="24"/>
        </w:rPr>
        <w:t>，委員為無給職，由召集人提名，經本會理事會同意後由理事長聘任之，一年</w:t>
      </w:r>
      <w:proofErr w:type="gramStart"/>
      <w:r w:rsidRPr="004C3F8A">
        <w:rPr>
          <w:rFonts w:ascii="Times New Roman" w:eastAsia="標楷體" w:hAnsi="Times New Roman"/>
          <w:szCs w:val="24"/>
        </w:rPr>
        <w:t>一</w:t>
      </w:r>
      <w:proofErr w:type="gramEnd"/>
      <w:r w:rsidRPr="004C3F8A">
        <w:rPr>
          <w:rFonts w:ascii="Times New Roman" w:eastAsia="標楷體" w:hAnsi="Times New Roman"/>
          <w:szCs w:val="24"/>
        </w:rPr>
        <w:t>聘，</w:t>
      </w:r>
      <w:proofErr w:type="gramStart"/>
      <w:r w:rsidRPr="004C3F8A">
        <w:rPr>
          <w:rFonts w:ascii="Times New Roman" w:eastAsia="標楷體" w:hAnsi="Times New Roman"/>
          <w:szCs w:val="24"/>
        </w:rPr>
        <w:t>連聘得</w:t>
      </w:r>
      <w:proofErr w:type="gramEnd"/>
      <w:r w:rsidRPr="004C3F8A">
        <w:rPr>
          <w:rFonts w:ascii="Times New Roman" w:eastAsia="標楷體" w:hAnsi="Times New Roman"/>
          <w:szCs w:val="24"/>
        </w:rPr>
        <w:t>連任。</w:t>
      </w:r>
      <w:proofErr w:type="gramStart"/>
      <w:r w:rsidRPr="004C3F8A">
        <w:rPr>
          <w:rFonts w:ascii="Times New Roman" w:eastAsia="標楷體" w:hAnsi="Times New Roman"/>
          <w:szCs w:val="24"/>
        </w:rPr>
        <w:t>遇理監事會</w:t>
      </w:r>
      <w:proofErr w:type="gramEnd"/>
      <w:r w:rsidRPr="004C3F8A">
        <w:rPr>
          <w:rFonts w:ascii="Times New Roman" w:eastAsia="標楷體" w:hAnsi="Times New Roman"/>
          <w:szCs w:val="24"/>
        </w:rPr>
        <w:t>改組時，由新任理監事會議決原任委員任期之終結。</w:t>
      </w:r>
    </w:p>
    <w:p w14:paraId="77E414A8" w14:textId="77777777" w:rsidR="004C3F8A" w:rsidRPr="004C3F8A" w:rsidRDefault="004C3F8A" w:rsidP="004C3F8A">
      <w:pPr>
        <w:adjustRightInd w:val="0"/>
        <w:snapToGrid w:val="0"/>
        <w:ind w:left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委員因故辭卸職務時，得由召集人視需要補提名聘任之。</w:t>
      </w:r>
    </w:p>
    <w:p w14:paraId="03F97489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Style w:val="apple-style-span"/>
          <w:rFonts w:ascii="Times New Roman" w:eastAsia="標楷體" w:hAnsi="Times New Roman"/>
          <w:szCs w:val="24"/>
        </w:rPr>
        <w:t>本委員會視任務需要，不定期舉行委員會議，由召集人召集之，並為主席；召集人未能出席時，應指定委員一人代理之。</w:t>
      </w:r>
    </w:p>
    <w:p w14:paraId="13F856DB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本委員會之決議，應有過半數委員之出席，出席委員過半數之同意行之。可否同數時，由主席裁決之。委員應親自出席委員會議，未能親自出席時，應提供書面意見或委託其他委員出席。</w:t>
      </w:r>
    </w:p>
    <w:p w14:paraId="3928D40B" w14:textId="13B6A963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本委員會之決議應向理事會提報，若經本會理事會議否決時中止執行。</w:t>
      </w:r>
    </w:p>
    <w:p w14:paraId="6E5B8495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本委員會議開會時，得邀請專家、學者或有關單位、機關、機構人員列席。</w:t>
      </w:r>
    </w:p>
    <w:p w14:paraId="47FA391F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本委員會必要時得委託學術機構或專家、學者，協助蒐集、研究或整理有關之資料。</w:t>
      </w:r>
    </w:p>
    <w:p w14:paraId="656E30CD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本委員會召集人經理事會通知應列席本會理監事會議，提出工作執行報告，並列入會議紀錄。</w:t>
      </w:r>
    </w:p>
    <w:p w14:paraId="4F5320CF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本委員會執行任務所需經費，得提請本會理監事會通過後提供。</w:t>
      </w:r>
    </w:p>
    <w:p w14:paraId="431E7419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因應政策與重大議題所需，本委員會下得設置特定主題之工作小組，小組成員三到七人，為無給職，且至少兩位為本委員會委員，並由委員擔任組長邀請相關領域專家組成工作小組，工作小組成員經本委員會同意後，由本委員會召集人推薦，經理事會同意後由理事長聘任之，小組任期與本委員會任期相同。小組任務為協助本委員會收集、分析、整合特定主題之相關政策、臨床實際執行情況及民眾需求並提出相關建議。</w:t>
      </w:r>
    </w:p>
    <w:p w14:paraId="0258C731" w14:textId="77777777" w:rsidR="004C3F8A" w:rsidRPr="004C3F8A" w:rsidRDefault="004C3F8A" w:rsidP="004C3F8A">
      <w:pPr>
        <w:numPr>
          <w:ilvl w:val="0"/>
          <w:numId w:val="1"/>
        </w:numPr>
        <w:tabs>
          <w:tab w:val="clear" w:pos="284"/>
          <w:tab w:val="num" w:pos="1080"/>
        </w:tabs>
        <w:adjustRightInd w:val="0"/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4C3F8A">
        <w:rPr>
          <w:rFonts w:ascii="Times New Roman" w:eastAsia="標楷體" w:hAnsi="Times New Roman"/>
          <w:szCs w:val="24"/>
        </w:rPr>
        <w:t>本辦法如有未盡事宜，悉依本會章程及有關法令規定辦理。</w:t>
      </w:r>
    </w:p>
    <w:p w14:paraId="22DE49B1" w14:textId="77777777" w:rsidR="004C3F8A" w:rsidRPr="004C3F8A" w:rsidRDefault="004C3F8A" w:rsidP="004C3F8A">
      <w:pPr>
        <w:rPr>
          <w:rFonts w:ascii="Times New Roman" w:eastAsia="標楷體" w:hAnsi="Times New Roman"/>
        </w:rPr>
      </w:pPr>
      <w:r w:rsidRPr="004C3F8A">
        <w:rPr>
          <w:rFonts w:ascii="Times New Roman" w:eastAsia="標楷體" w:hAnsi="Times New Roman"/>
          <w:b/>
          <w:bCs/>
        </w:rPr>
        <w:t>第十五條</w:t>
      </w:r>
      <w:r w:rsidRPr="004C3F8A">
        <w:rPr>
          <w:rFonts w:ascii="Times New Roman" w:eastAsia="標楷體" w:hAnsi="Times New Roman"/>
        </w:rPr>
        <w:t xml:space="preserve"> </w:t>
      </w:r>
      <w:r w:rsidRPr="004C3F8A">
        <w:rPr>
          <w:rFonts w:ascii="Times New Roman" w:eastAsia="標楷體" w:hAnsi="Times New Roman"/>
        </w:rPr>
        <w:t>本辦法</w:t>
      </w:r>
      <w:r w:rsidRPr="004C3F8A">
        <w:rPr>
          <w:rFonts w:ascii="Times New Roman" w:eastAsia="標楷體" w:hAnsi="Times New Roman"/>
          <w:szCs w:val="24"/>
        </w:rPr>
        <w:t>經本會理事會通過後實施，修正時亦同。</w:t>
      </w:r>
    </w:p>
    <w:p w14:paraId="5F3EB9B7" w14:textId="77777777" w:rsidR="00870EA4" w:rsidRPr="004C3F8A" w:rsidRDefault="00870EA4"/>
    <w:sectPr w:rsidR="00870EA4" w:rsidRPr="004C3F8A" w:rsidSect="004C3F8A">
      <w:footerReference w:type="default" r:id="rId5"/>
      <w:pgSz w:w="11906" w:h="16838"/>
      <w:pgMar w:top="720" w:right="720" w:bottom="720" w:left="720" w:header="851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C932" w14:textId="77777777" w:rsidR="004C3F8A" w:rsidRPr="00295EC9" w:rsidRDefault="004C3F8A">
    <w:pPr>
      <w:pStyle w:val="af"/>
      <w:jc w:val="center"/>
      <w:rPr>
        <w:rFonts w:ascii="Times New Roman" w:hAnsi="Times New Roman"/>
      </w:rPr>
    </w:pPr>
    <w:r w:rsidRPr="00295EC9">
      <w:rPr>
        <w:rFonts w:ascii="Times New Roman" w:hAnsi="Times New Roman"/>
      </w:rPr>
      <w:fldChar w:fldCharType="begin"/>
    </w:r>
    <w:r w:rsidRPr="00295EC9">
      <w:rPr>
        <w:rFonts w:ascii="Times New Roman" w:hAnsi="Times New Roman"/>
      </w:rPr>
      <w:instrText xml:space="preserve"> PAGE   \* MERGEFORMAT </w:instrText>
    </w:r>
    <w:r w:rsidRPr="00295EC9">
      <w:rPr>
        <w:rFonts w:ascii="Times New Roman" w:hAnsi="Times New Roman"/>
      </w:rPr>
      <w:fldChar w:fldCharType="separate"/>
    </w:r>
    <w:r w:rsidRPr="0009004B">
      <w:rPr>
        <w:rFonts w:ascii="Times New Roman" w:hAnsi="Times New Roman"/>
        <w:noProof/>
        <w:lang w:val="zh-TW"/>
      </w:rPr>
      <w:t>2</w:t>
    </w:r>
    <w:r w:rsidRPr="00295EC9">
      <w:rPr>
        <w:rFonts w:ascii="Times New Roman" w:hAnsi="Times New Roman"/>
      </w:rPr>
      <w:fldChar w:fldCharType="end"/>
    </w:r>
  </w:p>
  <w:p w14:paraId="3FDC4EFE" w14:textId="77777777" w:rsidR="004C3F8A" w:rsidRDefault="004C3F8A">
    <w:pPr>
      <w:pStyle w:val="af"/>
    </w:pPr>
  </w:p>
  <w:p w14:paraId="01CF3939" w14:textId="77777777" w:rsidR="004C3F8A" w:rsidRDefault="004C3F8A"/>
  <w:p w14:paraId="05D2F61C" w14:textId="77777777" w:rsidR="004C3F8A" w:rsidRDefault="004C3F8A"/>
  <w:p w14:paraId="09383EB5" w14:textId="77777777" w:rsidR="004C3F8A" w:rsidRDefault="004C3F8A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C5806"/>
    <w:multiLevelType w:val="hybridMultilevel"/>
    <w:tmpl w:val="829E47E6"/>
    <w:lvl w:ilvl="0" w:tplc="D706983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default"/>
        <w:color w:val="000000" w:themeColor="text1"/>
        <w:sz w:val="24"/>
        <w:szCs w:val="24"/>
        <w:lang w:val="en-US"/>
      </w:rPr>
    </w:lvl>
    <w:lvl w:ilvl="1" w:tplc="C94CF18C">
      <w:start w:val="1"/>
      <w:numFmt w:val="ideographDigital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A2DC8148">
      <w:start w:val="1"/>
      <w:numFmt w:val="taiwaneseCountingThousand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63226CC1"/>
    <w:multiLevelType w:val="hybridMultilevel"/>
    <w:tmpl w:val="0C380748"/>
    <w:lvl w:ilvl="0" w:tplc="B95C87AE">
      <w:start w:val="1"/>
      <w:numFmt w:val="taiwaneseCountingThousand"/>
      <w:lvlText w:val="（%1）"/>
      <w:lvlJc w:val="left"/>
      <w:pPr>
        <w:ind w:left="203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2" w15:restartNumberingAfterBreak="0">
    <w:nsid w:val="7E670531"/>
    <w:multiLevelType w:val="hybridMultilevel"/>
    <w:tmpl w:val="52FAD838"/>
    <w:lvl w:ilvl="0" w:tplc="7562A742">
      <w:start w:val="1"/>
      <w:numFmt w:val="japaneseCounting"/>
      <w:lvlText w:val="第%1條"/>
      <w:lvlJc w:val="left"/>
      <w:pPr>
        <w:tabs>
          <w:tab w:val="num" w:pos="284"/>
        </w:tabs>
        <w:ind w:left="284" w:hanging="284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60059209">
    <w:abstractNumId w:val="2"/>
  </w:num>
  <w:num w:numId="2" w16cid:durableId="1381201673">
    <w:abstractNumId w:val="0"/>
  </w:num>
  <w:num w:numId="3" w16cid:durableId="119315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8A"/>
    <w:rsid w:val="00097B50"/>
    <w:rsid w:val="00282483"/>
    <w:rsid w:val="002A6F08"/>
    <w:rsid w:val="004C3F8A"/>
    <w:rsid w:val="0087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6196"/>
  <w15:chartTrackingRefBased/>
  <w15:docId w15:val="{82584740-792B-4672-946D-BA459E42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8A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F8A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F8A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F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F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F8A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F8A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F8A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483"/>
    <w:pPr>
      <w:widowControl w:val="0"/>
      <w:spacing w:after="0" w:line="240" w:lineRule="auto"/>
    </w:pPr>
    <w:rPr>
      <w:rFonts w:ascii="Times New Roman" w:eastAsia="微軟正黑體" w:hAnsi="Times New Roman"/>
    </w:rPr>
  </w:style>
  <w:style w:type="character" w:customStyle="1" w:styleId="10">
    <w:name w:val="標題 1 字元"/>
    <w:basedOn w:val="a0"/>
    <w:link w:val="1"/>
    <w:uiPriority w:val="9"/>
    <w:rsid w:val="004C3F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3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3F8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3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3F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3F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3F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3F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3F8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C3F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4C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C3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4C3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C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4C3F8A"/>
    <w:rPr>
      <w:rFonts w:ascii="Times New Roman" w:eastAsia="微軟正黑體" w:hAnsi="Times New Roman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C3F8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C3F8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C3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4C3F8A"/>
    <w:rPr>
      <w:rFonts w:ascii="Times New Roman" w:eastAsia="微軟正黑體" w:hAnsi="Times New Roman"/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C3F8A"/>
    <w:rPr>
      <w:b/>
      <w:bCs/>
      <w:smallCaps/>
      <w:color w:val="0F4761" w:themeColor="accent1" w:themeShade="BF"/>
      <w:spacing w:val="5"/>
    </w:rPr>
  </w:style>
  <w:style w:type="character" w:customStyle="1" w:styleId="apple-style-span">
    <w:name w:val="apple-style-span"/>
    <w:rsid w:val="004C3F8A"/>
  </w:style>
  <w:style w:type="paragraph" w:styleId="af">
    <w:name w:val="footer"/>
    <w:basedOn w:val="a"/>
    <w:link w:val="af0"/>
    <w:uiPriority w:val="99"/>
    <w:unhideWhenUsed/>
    <w:rsid w:val="004C3F8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f0">
    <w:name w:val="頁尾 字元"/>
    <w:basedOn w:val="a0"/>
    <w:link w:val="af"/>
    <w:uiPriority w:val="99"/>
    <w:rsid w:val="004C3F8A"/>
    <w:rPr>
      <w:rFonts w:ascii="Calibri" w:eastAsia="新細明體" w:hAnsi="Calibri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Tcpu Tcpu</dc:creator>
  <cp:keywords/>
  <dc:description/>
  <cp:lastModifiedBy>Tcpu Tcpu</cp:lastModifiedBy>
  <cp:revision>1</cp:revision>
  <dcterms:created xsi:type="dcterms:W3CDTF">2025-12-23T03:50:00Z</dcterms:created>
  <dcterms:modified xsi:type="dcterms:W3CDTF">2025-12-23T03:51:00Z</dcterms:modified>
</cp:coreProperties>
</file>