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05E3" w14:textId="57647902" w:rsidR="00FD1952" w:rsidRPr="00FD1952" w:rsidRDefault="00FD1952" w:rsidP="00FD1952">
      <w:pPr>
        <w:widowControl/>
        <w:snapToGrid w:val="0"/>
        <w:spacing w:beforeLines="50" w:before="180" w:line="400" w:lineRule="exact"/>
        <w:jc w:val="center"/>
        <w:rPr>
          <w:rFonts w:ascii="Times New Roman" w:eastAsia="標楷體" w:hAnsi="Times New Roman" w:hint="eastAsia"/>
          <w:bCs/>
          <w:kern w:val="0"/>
          <w:sz w:val="28"/>
          <w:szCs w:val="28"/>
        </w:rPr>
      </w:pPr>
      <w:r w:rsidRPr="00FD1952">
        <w:rPr>
          <w:rFonts w:ascii="Times New Roman" w:eastAsia="標楷體" w:hAnsi="Times New Roman"/>
          <w:bCs/>
          <w:kern w:val="0"/>
          <w:sz w:val="28"/>
          <w:szCs w:val="28"/>
        </w:rPr>
        <w:t>社團法人中華民國諮商心理師公會全國聯合會</w:t>
      </w:r>
    </w:p>
    <w:p w14:paraId="75BFBCC4" w14:textId="0BD1B283" w:rsidR="00FD1952" w:rsidRPr="00FD1952" w:rsidRDefault="00FD1952" w:rsidP="00FD1952">
      <w:pPr>
        <w:widowControl/>
        <w:tabs>
          <w:tab w:val="left" w:pos="8280"/>
        </w:tabs>
        <w:spacing w:afterLines="50" w:after="180" w:line="400" w:lineRule="exact"/>
        <w:jc w:val="center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FD1952">
        <w:rPr>
          <w:rFonts w:ascii="Times New Roman" w:eastAsia="標楷體" w:hAnsi="Times New Roman"/>
          <w:bCs/>
          <w:sz w:val="28"/>
          <w:szCs w:val="28"/>
        </w:rPr>
        <w:t>衛生醫療事務委員會</w:t>
      </w:r>
      <w:r w:rsidRPr="00FD1952">
        <w:rPr>
          <w:rFonts w:ascii="Times New Roman" w:eastAsia="標楷體" w:hAnsi="Times New Roman"/>
          <w:bCs/>
          <w:kern w:val="0"/>
          <w:sz w:val="28"/>
          <w:szCs w:val="28"/>
        </w:rPr>
        <w:t>設置辦法</w:t>
      </w:r>
    </w:p>
    <w:p w14:paraId="57B99ED1" w14:textId="77777777" w:rsidR="00FD1952" w:rsidRPr="00FD1952" w:rsidRDefault="00FD1952" w:rsidP="00FD1952">
      <w:pPr>
        <w:widowControl/>
        <w:tabs>
          <w:tab w:val="left" w:pos="8280"/>
        </w:tabs>
        <w:snapToGrid w:val="0"/>
        <w:spacing w:line="20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FD1952">
        <w:rPr>
          <w:rFonts w:ascii="Times New Roman" w:eastAsia="標楷體" w:hAnsi="Times New Roman"/>
          <w:sz w:val="18"/>
          <w:szCs w:val="18"/>
        </w:rPr>
        <w:t>中華民國</w:t>
      </w:r>
      <w:r w:rsidRPr="00FD1952">
        <w:rPr>
          <w:rFonts w:ascii="Times New Roman" w:eastAsia="標楷體" w:hAnsi="Times New Roman"/>
          <w:sz w:val="18"/>
          <w:szCs w:val="18"/>
        </w:rPr>
        <w:t>99</w:t>
      </w:r>
      <w:r w:rsidRPr="00FD1952">
        <w:rPr>
          <w:rFonts w:ascii="Times New Roman" w:eastAsia="標楷體" w:hAnsi="Times New Roman"/>
          <w:sz w:val="18"/>
          <w:szCs w:val="18"/>
        </w:rPr>
        <w:t>年</w:t>
      </w:r>
      <w:r w:rsidRPr="00FD1952">
        <w:rPr>
          <w:rFonts w:ascii="Times New Roman" w:eastAsia="標楷體" w:hAnsi="Times New Roman"/>
          <w:sz w:val="18"/>
          <w:szCs w:val="18"/>
        </w:rPr>
        <w:t>8</w:t>
      </w:r>
      <w:r w:rsidRPr="00FD1952">
        <w:rPr>
          <w:rFonts w:ascii="Times New Roman" w:eastAsia="標楷體" w:hAnsi="Times New Roman"/>
          <w:sz w:val="18"/>
          <w:szCs w:val="18"/>
        </w:rPr>
        <w:t>月</w:t>
      </w:r>
      <w:r w:rsidRPr="00FD1952">
        <w:rPr>
          <w:rFonts w:ascii="Times New Roman" w:eastAsia="標楷體" w:hAnsi="Times New Roman"/>
          <w:sz w:val="18"/>
          <w:szCs w:val="18"/>
        </w:rPr>
        <w:t>28</w:t>
      </w:r>
      <w:r w:rsidRPr="00FD1952">
        <w:rPr>
          <w:rFonts w:ascii="Times New Roman" w:eastAsia="標楷體" w:hAnsi="Times New Roman"/>
          <w:sz w:val="18"/>
          <w:szCs w:val="18"/>
        </w:rPr>
        <w:t>日第一屆第四次理監事會議通過</w:t>
      </w:r>
    </w:p>
    <w:p w14:paraId="070E9C42" w14:textId="77777777" w:rsidR="00FD1952" w:rsidRPr="00FD1952" w:rsidRDefault="00FD1952" w:rsidP="00FD1952">
      <w:pPr>
        <w:widowControl/>
        <w:tabs>
          <w:tab w:val="left" w:pos="8280"/>
        </w:tabs>
        <w:snapToGrid w:val="0"/>
        <w:spacing w:line="20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FD1952">
        <w:rPr>
          <w:rFonts w:ascii="Times New Roman" w:eastAsia="標楷體" w:hAnsi="Times New Roman"/>
          <w:sz w:val="18"/>
          <w:szCs w:val="18"/>
        </w:rPr>
        <w:t>中華民國</w:t>
      </w:r>
      <w:r w:rsidRPr="00FD1952">
        <w:rPr>
          <w:rFonts w:ascii="Times New Roman" w:eastAsia="標楷體" w:hAnsi="Times New Roman"/>
          <w:sz w:val="18"/>
          <w:szCs w:val="18"/>
        </w:rPr>
        <w:t>105</w:t>
      </w:r>
      <w:r w:rsidRPr="00FD1952">
        <w:rPr>
          <w:rFonts w:ascii="Times New Roman" w:eastAsia="標楷體" w:hAnsi="Times New Roman"/>
          <w:sz w:val="18"/>
          <w:szCs w:val="18"/>
        </w:rPr>
        <w:t>年</w:t>
      </w:r>
      <w:r w:rsidRPr="00FD1952">
        <w:rPr>
          <w:rFonts w:ascii="Times New Roman" w:eastAsia="標楷體" w:hAnsi="Times New Roman"/>
          <w:sz w:val="18"/>
          <w:szCs w:val="18"/>
        </w:rPr>
        <w:t>5</w:t>
      </w:r>
      <w:r w:rsidRPr="00FD1952">
        <w:rPr>
          <w:rFonts w:ascii="Times New Roman" w:eastAsia="標楷體" w:hAnsi="Times New Roman"/>
          <w:sz w:val="18"/>
          <w:szCs w:val="18"/>
        </w:rPr>
        <w:t>月</w:t>
      </w:r>
      <w:r w:rsidRPr="00FD1952">
        <w:rPr>
          <w:rFonts w:ascii="Times New Roman" w:eastAsia="標楷體" w:hAnsi="Times New Roman"/>
          <w:sz w:val="18"/>
          <w:szCs w:val="18"/>
        </w:rPr>
        <w:t>21</w:t>
      </w:r>
      <w:r w:rsidRPr="00FD1952">
        <w:rPr>
          <w:rFonts w:ascii="Times New Roman" w:eastAsia="標楷體" w:hAnsi="Times New Roman"/>
          <w:sz w:val="18"/>
          <w:szCs w:val="18"/>
        </w:rPr>
        <w:t>日第三屆第二次理監事會議通過</w:t>
      </w:r>
    </w:p>
    <w:p w14:paraId="568D4BC5" w14:textId="77777777" w:rsidR="00FD1952" w:rsidRPr="00FD1952" w:rsidRDefault="00FD1952" w:rsidP="00FD1952">
      <w:pPr>
        <w:widowControl/>
        <w:tabs>
          <w:tab w:val="left" w:pos="8280"/>
        </w:tabs>
        <w:snapToGrid w:val="0"/>
        <w:spacing w:line="20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FD1952">
        <w:rPr>
          <w:rFonts w:ascii="Times New Roman" w:eastAsia="標楷體" w:hAnsi="Times New Roman"/>
          <w:sz w:val="18"/>
          <w:szCs w:val="18"/>
        </w:rPr>
        <w:t>中華民國</w:t>
      </w:r>
      <w:r w:rsidRPr="00FD1952">
        <w:rPr>
          <w:rFonts w:ascii="Times New Roman" w:eastAsia="標楷體" w:hAnsi="Times New Roman"/>
          <w:sz w:val="18"/>
          <w:szCs w:val="18"/>
        </w:rPr>
        <w:t>108</w:t>
      </w:r>
      <w:r w:rsidRPr="00FD1952">
        <w:rPr>
          <w:rFonts w:ascii="Times New Roman" w:eastAsia="標楷體" w:hAnsi="Times New Roman"/>
          <w:sz w:val="18"/>
          <w:szCs w:val="18"/>
        </w:rPr>
        <w:t>年</w:t>
      </w:r>
      <w:r w:rsidRPr="00FD1952">
        <w:rPr>
          <w:rFonts w:ascii="Times New Roman" w:eastAsia="標楷體" w:hAnsi="Times New Roman"/>
          <w:sz w:val="18"/>
          <w:szCs w:val="18"/>
        </w:rPr>
        <w:t>8</w:t>
      </w:r>
      <w:r w:rsidRPr="00FD1952">
        <w:rPr>
          <w:rFonts w:ascii="Times New Roman" w:eastAsia="標楷體" w:hAnsi="Times New Roman"/>
          <w:sz w:val="18"/>
          <w:szCs w:val="18"/>
        </w:rPr>
        <w:t>月</w:t>
      </w:r>
      <w:r w:rsidRPr="00FD1952">
        <w:rPr>
          <w:rFonts w:ascii="Times New Roman" w:eastAsia="標楷體" w:hAnsi="Times New Roman"/>
          <w:sz w:val="18"/>
          <w:szCs w:val="18"/>
        </w:rPr>
        <w:t>17</w:t>
      </w:r>
      <w:r w:rsidRPr="00FD1952">
        <w:rPr>
          <w:rFonts w:ascii="Times New Roman" w:eastAsia="標楷體" w:hAnsi="Times New Roman"/>
          <w:sz w:val="18"/>
          <w:szCs w:val="18"/>
        </w:rPr>
        <w:t>日第四屆第三次理事會議暨中華民國</w:t>
      </w:r>
      <w:r w:rsidRPr="00FD1952">
        <w:rPr>
          <w:rFonts w:ascii="Times New Roman" w:eastAsia="標楷體" w:hAnsi="Times New Roman"/>
          <w:sz w:val="18"/>
          <w:szCs w:val="18"/>
        </w:rPr>
        <w:t>108</w:t>
      </w:r>
      <w:r w:rsidRPr="00FD1952">
        <w:rPr>
          <w:rFonts w:ascii="Times New Roman" w:eastAsia="標楷體" w:hAnsi="Times New Roman"/>
          <w:sz w:val="18"/>
          <w:szCs w:val="18"/>
        </w:rPr>
        <w:t>年</w:t>
      </w:r>
      <w:r w:rsidRPr="00FD1952">
        <w:rPr>
          <w:rFonts w:ascii="Times New Roman" w:eastAsia="標楷體" w:hAnsi="Times New Roman"/>
          <w:sz w:val="18"/>
          <w:szCs w:val="18"/>
        </w:rPr>
        <w:t>8</w:t>
      </w:r>
      <w:r w:rsidRPr="00FD1952">
        <w:rPr>
          <w:rFonts w:ascii="Times New Roman" w:eastAsia="標楷體" w:hAnsi="Times New Roman"/>
          <w:sz w:val="18"/>
          <w:szCs w:val="18"/>
        </w:rPr>
        <w:t>月</w:t>
      </w:r>
      <w:r w:rsidRPr="00FD1952">
        <w:rPr>
          <w:rFonts w:ascii="Times New Roman" w:eastAsia="標楷體" w:hAnsi="Times New Roman"/>
          <w:sz w:val="18"/>
          <w:szCs w:val="18"/>
        </w:rPr>
        <w:t>26</w:t>
      </w:r>
      <w:r w:rsidRPr="00FD1952">
        <w:rPr>
          <w:rFonts w:ascii="Times New Roman" w:eastAsia="標楷體" w:hAnsi="Times New Roman"/>
          <w:sz w:val="18"/>
          <w:szCs w:val="18"/>
        </w:rPr>
        <w:t>日第四屆第三次監事會議通過</w:t>
      </w:r>
    </w:p>
    <w:p w14:paraId="05A09C76" w14:textId="77777777" w:rsidR="00FD1952" w:rsidRPr="00FD1952" w:rsidRDefault="00FD1952" w:rsidP="00FD1952">
      <w:pPr>
        <w:widowControl/>
        <w:tabs>
          <w:tab w:val="left" w:pos="8280"/>
        </w:tabs>
        <w:snapToGrid w:val="0"/>
        <w:spacing w:line="20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FD1952">
        <w:rPr>
          <w:rFonts w:ascii="Times New Roman" w:eastAsia="標楷體" w:hAnsi="Times New Roman"/>
          <w:sz w:val="18"/>
          <w:szCs w:val="18"/>
        </w:rPr>
        <w:t>中華民國</w:t>
      </w:r>
      <w:r w:rsidRPr="00FD1952">
        <w:rPr>
          <w:rFonts w:ascii="Times New Roman" w:eastAsia="標楷體" w:hAnsi="Times New Roman"/>
          <w:sz w:val="18"/>
          <w:szCs w:val="18"/>
        </w:rPr>
        <w:t>112</w:t>
      </w:r>
      <w:r w:rsidRPr="00FD1952">
        <w:rPr>
          <w:rFonts w:ascii="Times New Roman" w:eastAsia="標楷體" w:hAnsi="Times New Roman"/>
          <w:sz w:val="18"/>
          <w:szCs w:val="18"/>
        </w:rPr>
        <w:t>年</w:t>
      </w:r>
      <w:r w:rsidRPr="00FD1952">
        <w:rPr>
          <w:rFonts w:ascii="Times New Roman" w:eastAsia="標楷體" w:hAnsi="Times New Roman"/>
          <w:sz w:val="18"/>
          <w:szCs w:val="18"/>
        </w:rPr>
        <w:t>8</w:t>
      </w:r>
      <w:r w:rsidRPr="00FD1952">
        <w:rPr>
          <w:rFonts w:ascii="Times New Roman" w:eastAsia="標楷體" w:hAnsi="Times New Roman"/>
          <w:sz w:val="18"/>
          <w:szCs w:val="18"/>
        </w:rPr>
        <w:t>月</w:t>
      </w:r>
      <w:r w:rsidRPr="00FD1952">
        <w:rPr>
          <w:rFonts w:ascii="Times New Roman" w:eastAsia="標楷體" w:hAnsi="Times New Roman"/>
          <w:sz w:val="18"/>
          <w:szCs w:val="18"/>
        </w:rPr>
        <w:t>12</w:t>
      </w:r>
      <w:r w:rsidRPr="00FD1952">
        <w:rPr>
          <w:rFonts w:ascii="Times New Roman" w:eastAsia="標楷體" w:hAnsi="Times New Roman"/>
          <w:sz w:val="18"/>
          <w:szCs w:val="18"/>
        </w:rPr>
        <w:t>日第五屆第七次理監事會議通過</w:t>
      </w:r>
    </w:p>
    <w:p w14:paraId="7D9F10D0" w14:textId="797D617F" w:rsidR="00FD1952" w:rsidRPr="00FD1952" w:rsidRDefault="00FD1952" w:rsidP="00FD1952">
      <w:pPr>
        <w:widowControl/>
        <w:tabs>
          <w:tab w:val="left" w:pos="8280"/>
        </w:tabs>
        <w:spacing w:afterLines="50" w:after="180" w:line="200" w:lineRule="exact"/>
        <w:jc w:val="right"/>
        <w:rPr>
          <w:rFonts w:ascii="Times New Roman" w:eastAsia="標楷體" w:hAnsi="Times New Roman"/>
          <w:sz w:val="18"/>
          <w:szCs w:val="18"/>
        </w:rPr>
      </w:pPr>
      <w:r w:rsidRPr="00FD1952">
        <w:rPr>
          <w:rFonts w:ascii="Times New Roman" w:eastAsia="標楷體" w:hAnsi="Times New Roman"/>
          <w:sz w:val="18"/>
          <w:szCs w:val="18"/>
        </w:rPr>
        <w:t>中華民國</w:t>
      </w:r>
      <w:r w:rsidRPr="00FD1952">
        <w:rPr>
          <w:rFonts w:ascii="Times New Roman" w:eastAsia="標楷體" w:hAnsi="Times New Roman"/>
          <w:sz w:val="18"/>
          <w:szCs w:val="18"/>
        </w:rPr>
        <w:t>114</w:t>
      </w:r>
      <w:r w:rsidRPr="00FD1952">
        <w:rPr>
          <w:rFonts w:ascii="Times New Roman" w:eastAsia="標楷體" w:hAnsi="Times New Roman"/>
          <w:sz w:val="18"/>
          <w:szCs w:val="18"/>
        </w:rPr>
        <w:t>年</w:t>
      </w:r>
      <w:r w:rsidRPr="00FD1952">
        <w:rPr>
          <w:rFonts w:ascii="Times New Roman" w:eastAsia="標楷體" w:hAnsi="Times New Roman"/>
          <w:sz w:val="18"/>
          <w:szCs w:val="18"/>
        </w:rPr>
        <w:t>11</w:t>
      </w:r>
      <w:r w:rsidRPr="00FD1952">
        <w:rPr>
          <w:rFonts w:ascii="Times New Roman" w:eastAsia="標楷體" w:hAnsi="Times New Roman"/>
          <w:sz w:val="18"/>
          <w:szCs w:val="18"/>
        </w:rPr>
        <w:t>月</w:t>
      </w:r>
      <w:r w:rsidRPr="00FD1952">
        <w:rPr>
          <w:rFonts w:ascii="Times New Roman" w:eastAsia="標楷體" w:hAnsi="Times New Roman"/>
          <w:sz w:val="18"/>
          <w:szCs w:val="18"/>
        </w:rPr>
        <w:t>15</w:t>
      </w:r>
      <w:r w:rsidRPr="00FD1952">
        <w:rPr>
          <w:rFonts w:ascii="Times New Roman" w:eastAsia="標楷體" w:hAnsi="Times New Roman"/>
          <w:sz w:val="18"/>
          <w:szCs w:val="18"/>
        </w:rPr>
        <w:t>日第六屆第四次理監事會議</w:t>
      </w:r>
      <w:r w:rsidRPr="00FD1952">
        <w:rPr>
          <w:rFonts w:ascii="Times New Roman" w:eastAsia="標楷體" w:hAnsi="Times New Roman" w:hint="eastAsia"/>
          <w:sz w:val="18"/>
          <w:szCs w:val="18"/>
        </w:rPr>
        <w:t>通過</w:t>
      </w:r>
    </w:p>
    <w:p w14:paraId="5A54F35F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ind w:left="964" w:hanging="96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為執行本會任務，增進諮商心理師參與衛生醫療事務，並促進諮商心理師對衛生醫療事務之理解，依據本會組織章程第二十九條設置衛生醫療事務委員會</w:t>
      </w:r>
      <w:r w:rsidRPr="00FD1952">
        <w:rPr>
          <w:rFonts w:ascii="Times New Roman" w:eastAsia="標楷體" w:hAnsi="Times New Roman"/>
          <w:kern w:val="0"/>
          <w:szCs w:val="24"/>
        </w:rPr>
        <w:t>(</w:t>
      </w:r>
      <w:r w:rsidRPr="00FD1952">
        <w:rPr>
          <w:rFonts w:ascii="Times New Roman" w:eastAsia="標楷體" w:hAnsi="Times New Roman"/>
          <w:kern w:val="0"/>
          <w:szCs w:val="24"/>
        </w:rPr>
        <w:t>以下簡稱本委員會</w:t>
      </w:r>
      <w:r w:rsidRPr="00FD1952">
        <w:rPr>
          <w:rFonts w:ascii="Times New Roman" w:eastAsia="標楷體" w:hAnsi="Times New Roman"/>
          <w:kern w:val="0"/>
          <w:szCs w:val="24"/>
        </w:rPr>
        <w:t>)</w:t>
      </w:r>
      <w:r w:rsidRPr="00FD1952">
        <w:rPr>
          <w:rFonts w:ascii="Times New Roman" w:eastAsia="標楷體" w:hAnsi="Times New Roman"/>
          <w:kern w:val="0"/>
          <w:szCs w:val="24"/>
        </w:rPr>
        <w:t>，訂定本辦法。</w:t>
      </w:r>
    </w:p>
    <w:p w14:paraId="08096E70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ind w:left="964" w:hanging="96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本委員會之主要執行任務如下：</w:t>
      </w:r>
    </w:p>
    <w:p w14:paraId="6CDE79E1" w14:textId="77777777" w:rsidR="00FD1952" w:rsidRPr="00FD1952" w:rsidRDefault="00FD1952" w:rsidP="00FD1952">
      <w:pPr>
        <w:numPr>
          <w:ilvl w:val="0"/>
          <w:numId w:val="1"/>
        </w:numPr>
        <w:autoSpaceDE w:val="0"/>
        <w:autoSpaceDN w:val="0"/>
        <w:adjustRightInd w:val="0"/>
        <w:ind w:leftChars="708" w:left="1699" w:firstLine="2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增進其他</w:t>
      </w:r>
      <w:proofErr w:type="gramStart"/>
      <w:r w:rsidRPr="00FD1952">
        <w:rPr>
          <w:rFonts w:ascii="Times New Roman" w:eastAsia="標楷體" w:hAnsi="Times New Roman"/>
          <w:kern w:val="0"/>
          <w:szCs w:val="24"/>
        </w:rPr>
        <w:t>醫</w:t>
      </w:r>
      <w:proofErr w:type="gramEnd"/>
      <w:r w:rsidRPr="00FD1952">
        <w:rPr>
          <w:rFonts w:ascii="Times New Roman" w:eastAsia="標楷體" w:hAnsi="Times New Roman"/>
          <w:kern w:val="0"/>
          <w:szCs w:val="24"/>
        </w:rPr>
        <w:t>事人員對諮商專業與諮商心理師專業之理解與認同。</w:t>
      </w:r>
    </w:p>
    <w:p w14:paraId="2DF6999C" w14:textId="77777777" w:rsidR="00FD1952" w:rsidRPr="00FD1952" w:rsidRDefault="00FD1952" w:rsidP="00FD1952">
      <w:pPr>
        <w:numPr>
          <w:ilvl w:val="0"/>
          <w:numId w:val="1"/>
        </w:numPr>
        <w:autoSpaceDE w:val="0"/>
        <w:autoSpaceDN w:val="0"/>
        <w:adjustRightInd w:val="0"/>
        <w:ind w:left="1701" w:firstLine="0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促進諮商專業與其他醫療專業之聯結與合作。</w:t>
      </w:r>
    </w:p>
    <w:p w14:paraId="686FCCA9" w14:textId="77777777" w:rsidR="00FD1952" w:rsidRPr="00FD1952" w:rsidRDefault="00FD1952" w:rsidP="00FD1952">
      <w:pPr>
        <w:numPr>
          <w:ilvl w:val="0"/>
          <w:numId w:val="1"/>
        </w:numPr>
        <w:autoSpaceDE w:val="0"/>
        <w:autoSpaceDN w:val="0"/>
        <w:adjustRightInd w:val="0"/>
        <w:ind w:left="1701" w:firstLine="0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增進諮商心理師對醫療相關法規之理解。</w:t>
      </w:r>
    </w:p>
    <w:p w14:paraId="240B6B2E" w14:textId="77777777" w:rsidR="00FD1952" w:rsidRPr="00FD1952" w:rsidRDefault="00FD1952" w:rsidP="00FD1952">
      <w:pPr>
        <w:numPr>
          <w:ilvl w:val="0"/>
          <w:numId w:val="1"/>
        </w:numPr>
        <w:autoSpaceDE w:val="0"/>
        <w:autoSpaceDN w:val="0"/>
        <w:adjustRightInd w:val="0"/>
        <w:ind w:left="1701" w:firstLine="0"/>
        <w:rPr>
          <w:rFonts w:ascii="Times New Roman" w:eastAsia="標楷體" w:hAnsi="Times New Roman"/>
          <w:kern w:val="0"/>
          <w:szCs w:val="24"/>
        </w:rPr>
      </w:pPr>
      <w:proofErr w:type="gramStart"/>
      <w:r w:rsidRPr="00FD1952">
        <w:rPr>
          <w:rFonts w:ascii="Times New Roman" w:eastAsia="標楷體" w:hAnsi="Times New Roman"/>
          <w:kern w:val="0"/>
          <w:szCs w:val="24"/>
        </w:rPr>
        <w:t>研</w:t>
      </w:r>
      <w:proofErr w:type="gramEnd"/>
      <w:r w:rsidRPr="00FD1952">
        <w:rPr>
          <w:rFonts w:ascii="Times New Roman" w:eastAsia="標楷體" w:hAnsi="Times New Roman"/>
          <w:kern w:val="0"/>
          <w:szCs w:val="24"/>
        </w:rPr>
        <w:t>擬與推動有利諮商心理師在衛生醫療機構執業之相關法條與政策。</w:t>
      </w:r>
    </w:p>
    <w:p w14:paraId="651B79E2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964" w:hanging="96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本委員會</w:t>
      </w:r>
      <w:proofErr w:type="gramStart"/>
      <w:r w:rsidRPr="00FD1952">
        <w:rPr>
          <w:rFonts w:ascii="Times New Roman" w:eastAsia="標楷體" w:hAnsi="Times New Roman"/>
          <w:kern w:val="0"/>
          <w:szCs w:val="24"/>
        </w:rPr>
        <w:t>研</w:t>
      </w:r>
      <w:proofErr w:type="gramEnd"/>
      <w:r w:rsidRPr="00FD1952">
        <w:rPr>
          <w:rFonts w:ascii="Times New Roman" w:eastAsia="標楷體" w:hAnsi="Times New Roman"/>
          <w:kern w:val="0"/>
          <w:szCs w:val="24"/>
        </w:rPr>
        <w:t>議、規劃、訂立之各項辦法規章與</w:t>
      </w:r>
      <w:proofErr w:type="gramStart"/>
      <w:r w:rsidRPr="00FD1952">
        <w:rPr>
          <w:rFonts w:ascii="Times New Roman" w:eastAsia="標楷體" w:hAnsi="Times New Roman"/>
          <w:kern w:val="0"/>
          <w:szCs w:val="24"/>
        </w:rPr>
        <w:t>決議均須提交</w:t>
      </w:r>
      <w:proofErr w:type="gramEnd"/>
      <w:r w:rsidRPr="00FD1952">
        <w:rPr>
          <w:rFonts w:ascii="Times New Roman" w:eastAsia="標楷體" w:hAnsi="Times New Roman"/>
          <w:kern w:val="0"/>
          <w:szCs w:val="24"/>
        </w:rPr>
        <w:t>本會理事會議通過施行，修訂時亦同。</w:t>
      </w:r>
    </w:p>
    <w:p w14:paraId="6A1FB974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964" w:hanging="96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本委員會置召集人一名，由理事推薦經理事會同意後由理事長聘任之。其任期與當屆理事任期相同，</w:t>
      </w:r>
      <w:proofErr w:type="gramStart"/>
      <w:r w:rsidRPr="00FD1952">
        <w:rPr>
          <w:rFonts w:ascii="Times New Roman" w:eastAsia="標楷體" w:hAnsi="Times New Roman"/>
          <w:kern w:val="0"/>
          <w:szCs w:val="24"/>
        </w:rPr>
        <w:t>連聘得</w:t>
      </w:r>
      <w:proofErr w:type="gramEnd"/>
      <w:r w:rsidRPr="00FD1952">
        <w:rPr>
          <w:rFonts w:ascii="Times New Roman" w:eastAsia="標楷體" w:hAnsi="Times New Roman"/>
          <w:kern w:val="0"/>
          <w:szCs w:val="24"/>
        </w:rPr>
        <w:t>連任。</w:t>
      </w:r>
    </w:p>
    <w:p w14:paraId="5E1A75A0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964" w:hanging="96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召集人因故辭卸職務時，由理事長重新提名聘任之。</w:t>
      </w:r>
    </w:p>
    <w:p w14:paraId="381F56D7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964" w:hanging="96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本委員會置委員七至十一人，委員為無給職，由召集人提名，經本會理事會同意後由理事長聘任之，委員一年</w:t>
      </w:r>
      <w:proofErr w:type="gramStart"/>
      <w:r w:rsidRPr="00FD1952">
        <w:rPr>
          <w:rFonts w:ascii="Times New Roman" w:eastAsia="標楷體" w:hAnsi="Times New Roman"/>
          <w:kern w:val="0"/>
          <w:szCs w:val="24"/>
        </w:rPr>
        <w:t>一</w:t>
      </w:r>
      <w:proofErr w:type="gramEnd"/>
      <w:r w:rsidRPr="00FD1952">
        <w:rPr>
          <w:rFonts w:ascii="Times New Roman" w:eastAsia="標楷體" w:hAnsi="Times New Roman"/>
          <w:kern w:val="0"/>
          <w:szCs w:val="24"/>
        </w:rPr>
        <w:t>聘，</w:t>
      </w:r>
      <w:proofErr w:type="gramStart"/>
      <w:r w:rsidRPr="00FD1952">
        <w:rPr>
          <w:rFonts w:ascii="Times New Roman" w:eastAsia="標楷體" w:hAnsi="Times New Roman"/>
          <w:kern w:val="0"/>
          <w:szCs w:val="24"/>
        </w:rPr>
        <w:t>連聘得</w:t>
      </w:r>
      <w:proofErr w:type="gramEnd"/>
      <w:r w:rsidRPr="00FD1952">
        <w:rPr>
          <w:rFonts w:ascii="Times New Roman" w:eastAsia="標楷體" w:hAnsi="Times New Roman"/>
          <w:kern w:val="0"/>
          <w:szCs w:val="24"/>
        </w:rPr>
        <w:t>連任。委員因故出缺時得依前述</w:t>
      </w:r>
      <w:proofErr w:type="gramStart"/>
      <w:r w:rsidRPr="00FD1952">
        <w:rPr>
          <w:rFonts w:ascii="Times New Roman" w:eastAsia="標楷體" w:hAnsi="Times New Roman"/>
          <w:kern w:val="0"/>
          <w:szCs w:val="24"/>
        </w:rPr>
        <w:t>程序補聘</w:t>
      </w:r>
      <w:proofErr w:type="gramEnd"/>
      <w:r w:rsidRPr="00FD1952">
        <w:rPr>
          <w:rFonts w:ascii="Times New Roman" w:eastAsia="標楷體" w:hAnsi="Times New Roman"/>
          <w:kern w:val="0"/>
          <w:szCs w:val="24"/>
        </w:rPr>
        <w:t>。</w:t>
      </w:r>
      <w:proofErr w:type="gramStart"/>
      <w:r w:rsidRPr="00FD1952">
        <w:rPr>
          <w:rFonts w:ascii="Times New Roman" w:eastAsia="標楷體" w:hAnsi="Times New Roman"/>
          <w:kern w:val="0"/>
          <w:szCs w:val="24"/>
        </w:rPr>
        <w:t>遇理監事會</w:t>
      </w:r>
      <w:proofErr w:type="gramEnd"/>
      <w:r w:rsidRPr="00FD1952">
        <w:rPr>
          <w:rFonts w:ascii="Times New Roman" w:eastAsia="標楷體" w:hAnsi="Times New Roman"/>
          <w:kern w:val="0"/>
          <w:szCs w:val="24"/>
        </w:rPr>
        <w:t>改組時，由新任理事會議決原任委員任期之終結。</w:t>
      </w:r>
    </w:p>
    <w:p w14:paraId="2553362C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964" w:hanging="96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本委員會視任務需要，不定期舉行委員會議，由召集人召集之，並為主席；召集人未能出席時，應指定委員一人代理之。</w:t>
      </w:r>
    </w:p>
    <w:p w14:paraId="0451F514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964" w:hanging="96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本委員會之決議，應有過半數委員之出席，出席委員過半數之同意行之。可否同數時，由主席裁決之。委員應親自出席委員會議，未能親自出席時，應提供書面意見或委託其他委員出席。</w:t>
      </w:r>
    </w:p>
    <w:p w14:paraId="5733B17E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964" w:hanging="96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本委員會之決議應向理事會提報，若經理事會議否決時中止執行。</w:t>
      </w:r>
    </w:p>
    <w:p w14:paraId="752D1592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964" w:hanging="96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本委員會議開會時，得邀請專家、學者或醫療相關單位人員列席。</w:t>
      </w:r>
    </w:p>
    <w:p w14:paraId="5DA18A55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1304" w:hanging="130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本委員會必要時得委託學術機構或專家、學者，協助蒐集、研究或整理有關之資料。</w:t>
      </w:r>
    </w:p>
    <w:p w14:paraId="1944C84E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1304" w:hanging="130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本委員會召集人經理事會通知應列席本會理監事會議，提出工作執行報告，並列入會議紀錄。</w:t>
      </w:r>
    </w:p>
    <w:p w14:paraId="7EC5219D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1304" w:hanging="130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本委員會執行任務所需經費，得提請本會理</w:t>
      </w:r>
      <w:r w:rsidRPr="00FD1952">
        <w:rPr>
          <w:rFonts w:ascii="Times New Roman" w:eastAsia="標楷體" w:hAnsi="Times New Roman"/>
          <w:szCs w:val="24"/>
        </w:rPr>
        <w:t>監</w:t>
      </w:r>
      <w:r w:rsidRPr="00FD1952">
        <w:rPr>
          <w:rFonts w:ascii="Times New Roman" w:eastAsia="標楷體" w:hAnsi="Times New Roman"/>
          <w:kern w:val="0"/>
          <w:szCs w:val="24"/>
        </w:rPr>
        <w:t>事會通過後提供。</w:t>
      </w:r>
    </w:p>
    <w:p w14:paraId="6BA77699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1304" w:hanging="130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</w:rPr>
        <w:t>因應政府政策，本委員會下設成癮事務工作小組與長照事務工作小組，並得設置其他特定主題之工作小組，小組成員三到七人，為無給職，且至少兩位為本委員會委員，並由委員擔任組長邀請相關領域專家組成工作小組，工作小組成員經本委員會同意後，由本委員會召集人推薦，經理事會同意後由理事長聘任之，小組任期與本委員會任期相同。小組任務為協助本委員會收集、分析、整合特定主題之相關政策、臨床實際執行情況及民眾需求並提出相關建議。</w:t>
      </w:r>
    </w:p>
    <w:p w14:paraId="127DC173" w14:textId="77777777" w:rsidR="00FD1952" w:rsidRPr="00FD1952" w:rsidRDefault="00FD1952" w:rsidP="00FD1952">
      <w:pPr>
        <w:numPr>
          <w:ilvl w:val="0"/>
          <w:numId w:val="2"/>
        </w:numPr>
        <w:autoSpaceDE w:val="0"/>
        <w:autoSpaceDN w:val="0"/>
        <w:adjustRightInd w:val="0"/>
        <w:ind w:left="1304" w:hanging="130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本辦法如有未盡事宜，悉依本會章程及有關法令規定辦理。</w:t>
      </w:r>
    </w:p>
    <w:p w14:paraId="7D73019C" w14:textId="77777777" w:rsidR="00FD1952" w:rsidRPr="00FD1952" w:rsidRDefault="00FD1952" w:rsidP="00FD1952">
      <w:pPr>
        <w:autoSpaceDE w:val="0"/>
        <w:autoSpaceDN w:val="0"/>
        <w:adjustRightInd w:val="0"/>
        <w:ind w:left="1304"/>
        <w:rPr>
          <w:rFonts w:ascii="Times New Roman" w:eastAsia="標楷體" w:hAnsi="Times New Roman"/>
          <w:kern w:val="0"/>
          <w:szCs w:val="24"/>
        </w:rPr>
      </w:pPr>
      <w:r w:rsidRPr="00FD1952">
        <w:rPr>
          <w:rFonts w:ascii="Times New Roman" w:eastAsia="標楷體" w:hAnsi="Times New Roman"/>
          <w:kern w:val="0"/>
          <w:szCs w:val="24"/>
        </w:rPr>
        <w:t>本辦法經本會理事會通過後實施，修正時亦同。</w:t>
      </w:r>
    </w:p>
    <w:p w14:paraId="6E0B91CC" w14:textId="77777777" w:rsidR="00870EA4" w:rsidRPr="00FD1952" w:rsidRDefault="00870EA4"/>
    <w:sectPr w:rsidR="00870EA4" w:rsidRPr="00FD1952" w:rsidSect="00FD19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F15CE"/>
    <w:multiLevelType w:val="hybridMultilevel"/>
    <w:tmpl w:val="884A26AC"/>
    <w:lvl w:ilvl="0" w:tplc="11F65CB6">
      <w:start w:val="1"/>
      <w:numFmt w:val="taiwaneseCountingThousand"/>
      <w:lvlText w:val="%1、"/>
      <w:lvlJc w:val="left"/>
      <w:pPr>
        <w:ind w:left="144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054FC4"/>
    <w:multiLevelType w:val="hybridMultilevel"/>
    <w:tmpl w:val="D070076E"/>
    <w:lvl w:ilvl="0" w:tplc="DE2CC4D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7051594">
    <w:abstractNumId w:val="0"/>
  </w:num>
  <w:num w:numId="2" w16cid:durableId="55103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52"/>
    <w:rsid w:val="00097B50"/>
    <w:rsid w:val="00282483"/>
    <w:rsid w:val="002A6F08"/>
    <w:rsid w:val="00870EA4"/>
    <w:rsid w:val="00F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CB61"/>
  <w15:chartTrackingRefBased/>
  <w15:docId w15:val="{B4C99052-39D3-44A2-AE45-E02EDB67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952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1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952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952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9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9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952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952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952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483"/>
    <w:pPr>
      <w:widowControl w:val="0"/>
      <w:spacing w:after="0" w:line="240" w:lineRule="auto"/>
    </w:pPr>
    <w:rPr>
      <w:rFonts w:ascii="Times New Roman" w:eastAsia="微軟正黑體" w:hAnsi="Times New Roman"/>
    </w:rPr>
  </w:style>
  <w:style w:type="character" w:customStyle="1" w:styleId="10">
    <w:name w:val="標題 1 字元"/>
    <w:basedOn w:val="a0"/>
    <w:link w:val="1"/>
    <w:uiPriority w:val="9"/>
    <w:rsid w:val="00FD19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1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195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1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195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195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195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195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195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D19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FD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D1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FD1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D1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FD1952"/>
    <w:rPr>
      <w:rFonts w:ascii="Times New Roman" w:eastAsia="微軟正黑體" w:hAnsi="Times New Roman"/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D195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D195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D1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FD1952"/>
    <w:rPr>
      <w:rFonts w:ascii="Times New Roman" w:eastAsia="微軟正黑體" w:hAnsi="Times New Roman"/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D1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Tcpu Tcpu</dc:creator>
  <cp:keywords/>
  <dc:description/>
  <cp:lastModifiedBy>Tcpu Tcpu</cp:lastModifiedBy>
  <cp:revision>1</cp:revision>
  <dcterms:created xsi:type="dcterms:W3CDTF">2025-12-23T03:35:00Z</dcterms:created>
  <dcterms:modified xsi:type="dcterms:W3CDTF">2025-12-23T03:37:00Z</dcterms:modified>
</cp:coreProperties>
</file>